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Мастер-класс на тему «Методы и приёмы  коррекционной работы учащимися  с особенностями психофизического развития»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 - Добрый день, уважаемые коллеги! Я очень рада видеть вас на семинаре. Надеюсь, что он будет для вас интересным, полезным, а главное, принесёт вам много положительных эмоций, и вы останетесь довольны проведённой работой. Я желаю вам успеха и неугасаемого творческого огня в душе!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Психологический настрой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«Кувшин счастья»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- Уважаемые коллеги, поднимите руки верх, образно представьте, что вы держите над головой огромный кувшин, этот кувшин наполнен счастьем, добром, позитивом, хорошим настроением, а сейчас вылейте его на себя. Соберитесь с мыслями, настройтесь на хорошую и плодотворную работу.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Современное белорусское общество находится сегодня на этапе демократического развития. Открытому демократическому обществу необходимы такие качества, как толерантность, критическое мышление, независимость. Без гендерного образования эти качества мы не сможем воспитать в наших учениках, так как не сможем сформировать у них гармоничные гендерные отношения, особенно это актуально в обучении и воспитании учащихся с ОПФР. В связи с этим особую актуальность приобретает понятие «гендерный подхода».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448050" cy="1647825"/>
            <wp:effectExtent b="0" l="0" r="0" t="0"/>
            <wp:docPr descr="https://thumbs.dreamstime.com/b/%D0%BC%D1%83%D0%B6%D1%81%D0%BA%D0%BE%D0%B9-%D0%B8-%D0%B6%D0%B5%D0%BD%D1%81%D0%BA%D0%B8%D0%B9-%D0%B7%D0%BD%D0%B0%D1%87%D0%BE%D0%BA-%D0%B2-%D0%BD%D0%B0-%D0%B8%D1%87%D0%B8%D0%B8-34535109.jpg" id="1" name="image1.png"/>
            <a:graphic>
              <a:graphicData uri="http://schemas.openxmlformats.org/drawingml/2006/picture">
                <pic:pic>
                  <pic:nvPicPr>
                    <pic:cNvPr descr="https://thumbs.dreamstime.com/b/%D0%BC%D1%83%D0%B6%D1%81%D0%BA%D0%BE%D0%B9-%D0%B8-%D0%B6%D0%B5%D0%BD%D1%81%D0%BA%D0%B8%D0%B9-%D0%B7%D0%BD%D0%B0%D1%87%D0%BE%D0%BA-%D0%B2-%D0%BD%D0%B0-%D0%B8%D1%87%D0%B8%D0%B8-34535109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Мальчики и девочки - какие они?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(Слайд2)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«Из чего же... сделаны наши мальчишки, сделаны наши девчонки?» Кто не помнит эту песенку из своего детства? В соответствии с этим произведением оказывается, что мальчики и девочки устроены совершенно различным образом, что не вызывает каких-либо сомнений у тех, кто когда-то имел дело с детьми. На самом деле отличия между мальчиками и девочками весьма ощутимы, и для этого существует множество причин. Некоторые из этих отличий мы постараемся рассмотреть ниже.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Различия в умственной деятельности девочек и мальчиков. (Слайды 3-4)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Девочки: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быстрее схватывают новый материал;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легче усваивают алгоритмы и правила;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любят задания на повторение;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чаще используют ближнее зрение;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воспринимают все более детализировано, мыслят конкретнее и прагматичнее;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лучше обучаются последовательно — “от простого к сложному”;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новую информацию анализируют с помощью левого полушария;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Мальчики: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труднее выполняют сложные (многоэтапные) поручения взрослых;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им важно понять принцип, смысл задания и труднее воспринимать объяснения “от простого к сложному”;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лучше выполняют задания на сообразительность;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не терпят однообразия;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лучше выполняют задания при ярком свете;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новую информацию анализируют с помощью правого полушария (пространственного, интуитивного, эмоционально-образного).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466975" cy="3429000"/>
            <wp:effectExtent b="0" l="0" r="0" t="0"/>
            <wp:docPr descr="https://cf2.ppt-online.org/files2/slide/a/AwuENnxrj4YHkvJ0XDp2oKWad7BMUbTfl8OcPz6Lg/slide-14.jpg" id="3" name="image3.png"/>
            <a:graphic>
              <a:graphicData uri="http://schemas.openxmlformats.org/drawingml/2006/picture">
                <pic:pic>
                  <pic:nvPicPr>
                    <pic:cNvPr descr="https://cf2.ppt-online.org/files2/slide/a/AwuENnxrj4YHkvJ0XDp2oKWad7BMUbTfl8OcPz6Lg/slide-14.jpg" id="0" name="image3.png"/>
                    <pic:cNvPicPr preferRelativeResize="0"/>
                  </pic:nvPicPr>
                  <pic:blipFill>
                    <a:blip r:embed="rId7"/>
                    <a:srcRect b="8884" l="59375" r="6154" t="2386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При изучении темы по математике «Сложение и вычитание двузначных чисел», девочкам достаточно познакомиться с алгоритмом вычисления, и к концу урока уже можно было дать самостоятельную работу на закрепление, с мальчиками же нужно отрабатывать вычислительные приемы практически весь урок. Мальчики требуют более образной формы изложения, наглядности, им нужно прожить материал в действии, а не умозрительно. Им требуется обучение, основанное в первую очередь на целостном подходе, с опорой на конкретность, жизненность. Девочкам же обычно проще понять схему, алгоритм. Они лучше ориентируются в правилах, способны разъять целое на части.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На уроках русского языка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девочки лучше выучивают орфографические правила и применяют их к заданиям, ребята же зачастую правилами не пользуются совсем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. На уроках ИЗО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нельзя давать установку: «Нарисовать такую-то игрушку!» Интересы у девочек и мальчиков разные, следовательно, и игрушки будут разные.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На уроках литературного чтения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ребята получают конкретные задания по тексту, отвечают на вопросы по прочитанному, а девочкам больше нравятся задания, где нужно пофантазировать, придумать продолжение сказки или историю какого-либо героя.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Следует учитывать и такую особенность - мальчиков необходимо включать в поисковую деятельность, их надо подталкивать к нахождению принципа решения, они лучше работают тогда, когда характер вопросов – открытый. Девочки лучше справляются с типовыми заданиями, опираются на память, используя алгоритм. Применительно к школе следует вывод, что мальчику подходит традиционный прием "повторения и закрепления" материала. Девочки все прекрасно слышат сразу. Они послушно повторяют, хорошо ориентируются в настроениях взрослых.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1 класс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Математика</w:t>
      </w:r>
    </w:p>
    <w:tbl>
      <w:tblPr>
        <w:tblStyle w:val="Table1"/>
        <w:tblW w:w="9647.0" w:type="dxa"/>
        <w:jc w:val="left"/>
        <w:tblBorders>
          <w:top w:color="cccccc" w:space="0" w:sz="6" w:val="single"/>
          <w:left w:color="cccccc" w:space="0" w:sz="6" w:val="single"/>
          <w:bottom w:color="cccccc" w:space="0" w:sz="6" w:val="single"/>
          <w:right w:color="cccccc" w:space="0" w:sz="6" w:val="single"/>
        </w:tblBorders>
        <w:tblLayout w:type="fixed"/>
        <w:tblLook w:val="0400"/>
      </w:tblPr>
      <w:tblGrid>
        <w:gridCol w:w="4785"/>
        <w:gridCol w:w="4862"/>
        <w:tblGridChange w:id="0">
          <w:tblGrid>
            <w:gridCol w:w="4785"/>
            <w:gridCol w:w="48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Задания для мальчиков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Задания для девочек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Посчитайте, сколько солдатиков стоит на полке. На какие группы мы можем их разбить? Предложите несколько вариантов. Составьте все возможные равенства.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В гаражи расставили машины. В каждый гараж умещается определённое количество машин в соответствии с определённой закономерностью. Расскажи, сколько машин находится в двух последних гаражах? Объясни, как ты действовал: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1,  3, 5,  7,  …,  …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10,   7,  4,   …;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Дед Мороз приготовил для детей подарки. У нас есть волшебные очки, через которые мы увидим только предметы синего цвета. Что мы увидим?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Посчитайте, сколько кукол рассадили на полке. На какие группы мы можем их разбить? Предложите несколько вариантов. Составьте все возможные равенства.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На полки расставили кастрюли. На каждую полку умещается определённое количество кастрюль в соответствии с определённой закономерностью. Расскажи, сколько кастрюль находится на двух последних полках? Объясни, как ты действовал: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2,  4, 6,  8,  …,  …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11,   9,  7,   …;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Снегурочка приготовила для детей подарки. У нас есть волшебные очки, через которые мы увидим только предметы розового цвета. Что мы увидим?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Рекомендации по работе с учащимися младшего школьного возраста:</w:t>
      </w:r>
    </w:p>
    <w:tbl>
      <w:tblPr>
        <w:tblStyle w:val="Table2"/>
        <w:tblW w:w="9451.0" w:type="dxa"/>
        <w:jc w:val="left"/>
        <w:tblInd w:w="-45.0" w:type="dxa"/>
        <w:tblLayout w:type="fixed"/>
        <w:tblLook w:val="0400"/>
      </w:tblPr>
      <w:tblGrid>
        <w:gridCol w:w="4865"/>
        <w:gridCol w:w="4586"/>
        <w:tblGridChange w:id="0">
          <w:tblGrid>
            <w:gridCol w:w="4865"/>
            <w:gridCol w:w="4586"/>
          </w:tblGrid>
        </w:tblGridChange>
      </w:tblGrid>
      <w:tr>
        <w:trPr>
          <w:cantSplit w:val="0"/>
          <w:tblHeader w:val="0"/>
        </w:trPr>
        <w:tc>
          <w:tcPr>
            <w:tcMar>
              <w:top w:w="45.0" w:type="dxa"/>
              <w:left w:w="45.0" w:type="dxa"/>
              <w:bottom w:w="45.0" w:type="dxa"/>
              <w:right w:w="45.0" w:type="dxa"/>
            </w:tcMar>
            <w:vAlign w:val="center"/>
          </w:tcPr>
          <w:bookmarkStart w:colFirst="0" w:colLast="0" w:name="1fob9te" w:id="2"/>
          <w:bookmarkEnd w:id="2"/>
          <w:bookmarkStart w:colFirst="0" w:colLast="0" w:name="3znysh7" w:id="3"/>
          <w:bookmarkEnd w:id="3"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          мальчики</w:t>
            </w:r>
          </w:p>
        </w:tc>
        <w:tc>
          <w:tcPr>
            <w:tcMar>
              <w:top w:w="45.0" w:type="dxa"/>
              <w:left w:w="45.0" w:type="dxa"/>
              <w:bottom w:w="45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       девочки</w:t>
            </w:r>
          </w:p>
        </w:tc>
      </w:tr>
      <w:tr>
        <w:trPr>
          <w:cantSplit w:val="0"/>
          <w:tblHeader w:val="0"/>
        </w:trPr>
        <w:tc>
          <w:tcPr>
            <w:tcMar>
              <w:top w:w="45.0" w:type="dxa"/>
              <w:left w:w="45.0" w:type="dxa"/>
              <w:bottom w:w="45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включать в момент поиска,   требующий сообразительности; он сам должен открыть принцип решения; ориентировать на получение информации;</w:t>
            </w:r>
          </w:p>
        </w:tc>
        <w:tc>
          <w:tcPr>
            <w:tcMar>
              <w:top w:w="45.0" w:type="dxa"/>
              <w:left w:w="45.0" w:type="dxa"/>
              <w:bottom w:w="45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до начала работы дать алгоритм выполнения задания; постепенно подталкивать к поиску собственного решения незнакомых задач; </w:t>
            </w:r>
          </w:p>
        </w:tc>
      </w:tr>
      <w:tr>
        <w:trPr>
          <w:cantSplit w:val="0"/>
          <w:tblHeader w:val="0"/>
        </w:trPr>
        <w:tc>
          <w:tcPr>
            <w:tcMar>
              <w:top w:w="45.0" w:type="dxa"/>
              <w:left w:w="45.0" w:type="dxa"/>
              <w:bottom w:w="45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следует больше давать им потрогать изучаемый предмет; развивать вербальные навыки - чаще предлагать рассказывать и выдумывать; развивать слуховое внимание;</w:t>
            </w:r>
          </w:p>
        </w:tc>
        <w:tc>
          <w:tcPr>
            <w:tcMar>
              <w:top w:w="45.0" w:type="dxa"/>
              <w:left w:w="45.0" w:type="dxa"/>
              <w:bottom w:w="45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развивать абстрактное пространственное восприятие с помощью графиков, таблиц и иллюстрированного материала;</w:t>
            </w:r>
          </w:p>
        </w:tc>
      </w:tr>
      <w:tr>
        <w:trPr>
          <w:cantSplit w:val="0"/>
          <w:tblHeader w:val="0"/>
        </w:trPr>
        <w:tc>
          <w:tcPr>
            <w:tcMar>
              <w:top w:w="45.0" w:type="dxa"/>
              <w:left w:w="45.0" w:type="dxa"/>
              <w:bottom w:w="45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разрешать больше двигаться и обеспечить для этого пространство;</w:t>
            </w:r>
          </w:p>
        </w:tc>
        <w:tc>
          <w:tcPr>
            <w:tcMar>
              <w:top w:w="45.0" w:type="dxa"/>
              <w:left w:w="45.0" w:type="dxa"/>
              <w:bottom w:w="45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стимулировать соревновательность, активность, лидерство, умение решать нетипичные задачи;</w:t>
            </w:r>
          </w:p>
        </w:tc>
      </w:tr>
    </w:tbl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Рекомендации педагогам при подготовке к занятиям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(Слайд 5)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   Педагоги должны быть грамотны в вопросах не только возрастных и физиологических особенностей детей своей группы, но и знать особенности познавательной сферы мальчиков и девочек.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   При подготовке к занятиям педагог должен продумать следующие моменты: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а) пути решения познавательной задачи должны носить как информационный, так и исследовательский характер (особенно для молодого специалиста);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б) продумывать вопросы к занятию, учитывая особенности детей разного пола;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в) использовать больше наглядности на занятиях, т.к. это важно для мальчиков;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г) использовать проблемные ситуации на занятиях, помнить, что для девочек важны ситуации развивающего характера, чтобы найти другой способ или вариант решения, а для мальчиков – ситуации поискового характера.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   Проводить КВН, викторины типа “А ну-ка мальчики!”, “А ну-ка девочки!” 1 раз в 2 месяца.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   При обучении новому материалу разделять детей на подгруппы мальчики и девочки (вариант) рассаживать детей на занятии: мальчик – девочка, т.к. дети взаимно дополняют друг друга.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   В начале занятия использовать игровые разминки, чтобы дать возможность мальчикам сконцентрировать внимание.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    При объяснении последовательности работы, следить за тем, чтобы оно было четким, конкретным, понятным, особо немногословным. Особенно это важно для мальчиков.</w:t>
      </w:r>
    </w:p>
    <w:p w:rsidR="00000000" w:rsidDel="00000000" w:rsidP="00000000" w:rsidRDefault="00000000" w:rsidRPr="00000000" w14:paraId="0000003E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Современные учителя приходят к пониманию, что одними только педагогическими методиками нельзя решить все проблемы ребенка с учебой. Конечно, психологические особенности и социальная среда всегда оказывают свое влияние. Но и помимо этого есть процессы, глубже связанные с развитием мозга в первые годы жизни. Приверженцы нейропсихологии утверждают: ребенок может не чувствовать орфограмм, например, из-за того, что пропустил в младенчестве этап ползания. Детская нейропсихология очень молодая, но быстроразвивающаяся наука, которая дает ответы на многие вопросы вокруг детского поведения и восприятия.</w:t>
      </w:r>
    </w:p>
    <w:p w:rsidR="00000000" w:rsidDel="00000000" w:rsidP="00000000" w:rsidRDefault="00000000" w:rsidRPr="00000000" w14:paraId="0000003F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Важно создать развивающую среду. В зависимости от того, какая среда вокруг ребёнка, какие-то нейроны соединяются, какие-то отмирают. Феномен гениальности Моцарта в том, что он с детства был окружён музыкой, инструментами, нотами, и его мозг лучше развивался в этом направлении. Чем богаче среда, тем больше нейронов задействует ваш ребёнок. Например, речь ребёнка из читающей семьи будет хорошо развита, и у него будет большой словарный запас.</w:t>
      </w:r>
    </w:p>
    <w:p w:rsidR="00000000" w:rsidDel="00000000" w:rsidP="00000000" w:rsidRDefault="00000000" w:rsidRPr="00000000" w14:paraId="00000040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 Компенсировать вред от гаджетов помогают нейропсихологические тренажёры. Суть их в том, чтобы ребёнок выполнял сложные движения. Например: надо поставить большой палец правой руки на кончик носа, а указательный левой  — в центр лба. Нам кажется, что это просто, а ребёнку сложно, потому что надо осознать, где правая рука, где левая, где кончик носа и т. п. </w:t>
      </w:r>
    </w:p>
    <w:p w:rsidR="00000000" w:rsidDel="00000000" w:rsidP="00000000" w:rsidRDefault="00000000" w:rsidRPr="00000000" w14:paraId="00000041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У детей с ОПФР нередко страдает почерк. И работа над чистописанием не всегда приносит положительные результаты.</w:t>
      </w:r>
    </w:p>
    <w:p w:rsidR="00000000" w:rsidDel="00000000" w:rsidP="00000000" w:rsidRDefault="00000000" w:rsidRPr="00000000" w14:paraId="00000042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Чтобы улучшить почерк, необходимо решить три проблемы, которые мешают ребенку писать разборчиво и красиво.</w:t>
      </w:r>
    </w:p>
    <w:p w:rsidR="00000000" w:rsidDel="00000000" w:rsidP="00000000" w:rsidRDefault="00000000" w:rsidRPr="00000000" w14:paraId="00000043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-Неправильная осанка;</w:t>
      </w:r>
    </w:p>
    <w:p w:rsidR="00000000" w:rsidDel="00000000" w:rsidP="00000000" w:rsidRDefault="00000000" w:rsidRPr="00000000" w14:paraId="00000044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-Неразвитая мелкая моторика;</w:t>
      </w:r>
    </w:p>
    <w:p w:rsidR="00000000" w:rsidDel="00000000" w:rsidP="00000000" w:rsidRDefault="00000000" w:rsidRPr="00000000" w14:paraId="00000045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-Третья проблема связана с работой полушарий головного мозга.</w:t>
      </w:r>
    </w:p>
    <w:p w:rsidR="00000000" w:rsidDel="00000000" w:rsidP="00000000" w:rsidRDefault="00000000" w:rsidRPr="00000000" w14:paraId="00000046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Предлагаю вашему вниманию упражнения, которые не требуют специального оборудования и помещения (Слайд 6)</w:t>
      </w:r>
    </w:p>
    <w:p w:rsidR="00000000" w:rsidDel="00000000" w:rsidP="00000000" w:rsidRDefault="00000000" w:rsidRPr="00000000" w14:paraId="00000047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Уроки обычно начинаю с </w:t>
      </w: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дыхательной гимнастики</w:t>
      </w:r>
      <w:r w:rsidDel="00000000" w:rsidR="00000000" w:rsidRPr="00000000">
        <w:rPr>
          <w:color w:val="808080"/>
          <w:sz w:val="28"/>
          <w:szCs w:val="28"/>
          <w:rtl w:val="0"/>
        </w:rPr>
        <w:t xml:space="preserve">, так как она оптимизирует газообмен и кровообращение, вентиляцию всех участков легких, массаж органов брюшной полости, способствует общему оздоровлению и улучшению самочувствия. Дыхание успокаивает и способствует концентрации внимания. </w:t>
      </w:r>
    </w:p>
    <w:p w:rsidR="00000000" w:rsidDel="00000000" w:rsidP="00000000" w:rsidRDefault="00000000" w:rsidRPr="00000000" w14:paraId="00000048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Покажу одно упражнение, на самом деле их много, и все их можно найти на просторах интернета или в специальных изданиях.</w:t>
      </w:r>
    </w:p>
    <w:p w:rsidR="00000000" w:rsidDel="00000000" w:rsidP="00000000" w:rsidRDefault="00000000" w:rsidRPr="00000000" w14:paraId="00000049">
      <w:pPr>
        <w:jc w:val="both"/>
        <w:rPr>
          <w:b w:val="1"/>
          <w:i w:val="1"/>
          <w:color w:val="808080"/>
          <w:sz w:val="28"/>
          <w:szCs w:val="28"/>
        </w:rPr>
      </w:pP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Дыхательное упражнение «Свечка»</w:t>
      </w:r>
    </w:p>
    <w:p w:rsidR="00000000" w:rsidDel="00000000" w:rsidP="00000000" w:rsidRDefault="00000000" w:rsidRPr="00000000" w14:paraId="0000004A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Участники ставят палец перед ртом подушечкой к лицу. Набирается и устанавливается правильное дыхание, после чего воздух выпускается тоненькой струйкой, так чтобы «пламя свечи» не колыхнулось.</w:t>
      </w:r>
    </w:p>
    <w:p w:rsidR="00000000" w:rsidDel="00000000" w:rsidP="00000000" w:rsidRDefault="00000000" w:rsidRPr="00000000" w14:paraId="0000004B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Можно разнообразить немного: воздух выдыхается одномоментно и за максимально короткое время или воздух выдыхается в несколько приёмов без дополнительного добора дыхания.</w:t>
      </w:r>
    </w:p>
    <w:p w:rsidR="00000000" w:rsidDel="00000000" w:rsidP="00000000" w:rsidRDefault="00000000" w:rsidRPr="00000000" w14:paraId="0000004C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Так же на уроках письма или русского языка провожу  </w:t>
      </w: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упражнения для глаз</w:t>
      </w:r>
      <w:r w:rsidDel="00000000" w:rsidR="00000000" w:rsidRPr="00000000">
        <w:rPr>
          <w:color w:val="808080"/>
          <w:sz w:val="28"/>
          <w:szCs w:val="28"/>
          <w:rtl w:val="0"/>
        </w:rPr>
        <w:t xml:space="preserve">, так как они помогают сохранить и улучшить зрение, а так же активизируют разные участки мозга. Проверено: если перед диктантом уделить пару минут такой разминке, то ученики пишут работу гораздо лучше.</w:t>
      </w:r>
    </w:p>
    <w:p w:rsidR="00000000" w:rsidDel="00000000" w:rsidP="00000000" w:rsidRDefault="00000000" w:rsidRPr="00000000" w14:paraId="0000004D">
      <w:pPr>
        <w:jc w:val="both"/>
        <w:rPr>
          <w:b w:val="1"/>
          <w:i w:val="1"/>
          <w:color w:val="808080"/>
          <w:sz w:val="28"/>
          <w:szCs w:val="28"/>
        </w:rPr>
      </w:pP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Словесная зрительная гимнастика</w:t>
      </w:r>
    </w:p>
    <w:p w:rsidR="00000000" w:rsidDel="00000000" w:rsidP="00000000" w:rsidRDefault="00000000" w:rsidRPr="00000000" w14:paraId="0000004E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Голову держим ровно, не поворачиваем, двигаются только глаза. Посмотрели наверх, налево, направо, вниз. Глазками начертите круг, треугольник, квадрат, нарисуйте гриб. Закройте глазки. Открываем глаза.</w:t>
      </w:r>
    </w:p>
    <w:p w:rsidR="00000000" w:rsidDel="00000000" w:rsidP="00000000" w:rsidRDefault="00000000" w:rsidRPr="00000000" w14:paraId="0000004F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Ну и как же без </w:t>
      </w: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пальчиковой гимнастики</w:t>
      </w:r>
      <w:r w:rsidDel="00000000" w:rsidR="00000000" w:rsidRPr="00000000">
        <w:rPr>
          <w:color w:val="808080"/>
          <w:sz w:val="28"/>
          <w:szCs w:val="28"/>
          <w:rtl w:val="0"/>
        </w:rPr>
        <w:t xml:space="preserve">! Неспроста задания на моторику активно используются в диагностике нейропсихологических проблем. Непривычные движения, концентрация на разных комбинациях пальцев помогают «зажечь лампочки» в голове.</w:t>
      </w:r>
    </w:p>
    <w:p w:rsidR="00000000" w:rsidDel="00000000" w:rsidP="00000000" w:rsidRDefault="00000000" w:rsidRPr="00000000" w14:paraId="00000050">
      <w:pPr>
        <w:jc w:val="both"/>
        <w:rPr>
          <w:i w:val="1"/>
          <w:color w:val="808080"/>
          <w:sz w:val="28"/>
          <w:szCs w:val="28"/>
        </w:rPr>
      </w:pPr>
      <w:r w:rsidDel="00000000" w:rsidR="00000000" w:rsidRPr="00000000">
        <w:rPr>
          <w:i w:val="1"/>
          <w:color w:val="808080"/>
          <w:sz w:val="28"/>
          <w:szCs w:val="28"/>
          <w:rtl w:val="0"/>
        </w:rPr>
        <w:t xml:space="preserve">Карандаш в руках катаю, </w:t>
      </w:r>
      <w:r w:rsidDel="00000000" w:rsidR="00000000" w:rsidRPr="00000000">
        <w:rPr>
          <w:color w:val="808080"/>
          <w:sz w:val="28"/>
          <w:szCs w:val="28"/>
          <w:rtl w:val="0"/>
        </w:rPr>
        <w:t xml:space="preserve">(Прокатывать карандаш между большим пальцем и поочередно всеми остальными).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i w:val="1"/>
          <w:color w:val="808080"/>
          <w:sz w:val="28"/>
          <w:szCs w:val="28"/>
        </w:rPr>
      </w:pPr>
      <w:r w:rsidDel="00000000" w:rsidR="00000000" w:rsidRPr="00000000">
        <w:rPr>
          <w:i w:val="1"/>
          <w:color w:val="808080"/>
          <w:sz w:val="28"/>
          <w:szCs w:val="28"/>
          <w:rtl w:val="0"/>
        </w:rPr>
        <w:t xml:space="preserve">Между пальчиков верчу. </w:t>
      </w:r>
    </w:p>
    <w:p w:rsidR="00000000" w:rsidDel="00000000" w:rsidP="00000000" w:rsidRDefault="00000000" w:rsidRPr="00000000" w14:paraId="00000052">
      <w:pPr>
        <w:jc w:val="both"/>
        <w:rPr>
          <w:i w:val="1"/>
          <w:color w:val="808080"/>
          <w:sz w:val="28"/>
          <w:szCs w:val="28"/>
        </w:rPr>
      </w:pPr>
      <w:r w:rsidDel="00000000" w:rsidR="00000000" w:rsidRPr="00000000">
        <w:rPr>
          <w:i w:val="1"/>
          <w:color w:val="808080"/>
          <w:sz w:val="28"/>
          <w:szCs w:val="28"/>
          <w:rtl w:val="0"/>
        </w:rPr>
        <w:t xml:space="preserve">Непременно каждый пальчик</w:t>
      </w:r>
    </w:p>
    <w:p w:rsidR="00000000" w:rsidDel="00000000" w:rsidP="00000000" w:rsidRDefault="00000000" w:rsidRPr="00000000" w14:paraId="00000053">
      <w:pPr>
        <w:jc w:val="both"/>
        <w:rPr>
          <w:i w:val="1"/>
          <w:color w:val="808080"/>
          <w:sz w:val="28"/>
          <w:szCs w:val="28"/>
        </w:rPr>
      </w:pPr>
      <w:r w:rsidDel="00000000" w:rsidR="00000000" w:rsidRPr="00000000">
        <w:rPr>
          <w:i w:val="1"/>
          <w:color w:val="808080"/>
          <w:sz w:val="28"/>
          <w:szCs w:val="28"/>
          <w:rtl w:val="0"/>
        </w:rPr>
        <w:t xml:space="preserve">Быть послушным научу!</w:t>
      </w:r>
    </w:p>
    <w:p w:rsidR="00000000" w:rsidDel="00000000" w:rsidP="00000000" w:rsidRDefault="00000000" w:rsidRPr="00000000" w14:paraId="00000054">
      <w:pPr>
        <w:jc w:val="both"/>
        <w:rPr>
          <w:i w:val="1"/>
          <w:color w:val="808080"/>
          <w:sz w:val="28"/>
          <w:szCs w:val="28"/>
        </w:rPr>
      </w:pP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Развитие межполушарного взаимодействия.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 Обучая левое полушарие, вы обучаете только левое полушарие. Обучая правое полушарие, вы обучаете весь мозг. </w:t>
      </w:r>
    </w:p>
    <w:p w:rsidR="00000000" w:rsidDel="00000000" w:rsidP="00000000" w:rsidRDefault="00000000" w:rsidRPr="00000000" w14:paraId="00000056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                 Соньер (Слайд 7)</w:t>
      </w:r>
    </w:p>
    <w:p w:rsidR="00000000" w:rsidDel="00000000" w:rsidP="00000000" w:rsidRDefault="00000000" w:rsidRPr="00000000" w14:paraId="00000057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Развитие межполушарного взаимодействия происходит через упражнения, при которых левая и правая стороны тела производят разные движения одновременно.</w:t>
      </w:r>
    </w:p>
    <w:p w:rsidR="00000000" w:rsidDel="00000000" w:rsidP="00000000" w:rsidRDefault="00000000" w:rsidRPr="00000000" w14:paraId="00000058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 Здесь я бы хотела остановиться чуть подробнее. </w:t>
      </w:r>
    </w:p>
    <w:p w:rsidR="00000000" w:rsidDel="00000000" w:rsidP="00000000" w:rsidRDefault="00000000" w:rsidRPr="00000000" w14:paraId="00000059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Сначала  о признаках несформированности межполушарного взаимодействия:</w:t>
      </w:r>
    </w:p>
    <w:p w:rsidR="00000000" w:rsidDel="00000000" w:rsidP="00000000" w:rsidRDefault="00000000" w:rsidRPr="00000000" w14:paraId="0000005A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-Зеркалит буквы и цифры.</w:t>
      </w:r>
    </w:p>
    <w:p w:rsidR="00000000" w:rsidDel="00000000" w:rsidP="00000000" w:rsidRDefault="00000000" w:rsidRPr="00000000" w14:paraId="0000005B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-Отсутствует познавательная мотивация</w:t>
      </w:r>
    </w:p>
    <w:p w:rsidR="00000000" w:rsidDel="00000000" w:rsidP="00000000" w:rsidRDefault="00000000" w:rsidRPr="00000000" w14:paraId="0000005C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-Плохая память</w:t>
      </w:r>
    </w:p>
    <w:p w:rsidR="00000000" w:rsidDel="00000000" w:rsidP="00000000" w:rsidRDefault="00000000" w:rsidRPr="00000000" w14:paraId="0000005D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-Инфантильность</w:t>
      </w:r>
    </w:p>
    <w:p w:rsidR="00000000" w:rsidDel="00000000" w:rsidP="00000000" w:rsidRDefault="00000000" w:rsidRPr="00000000" w14:paraId="0000005E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-Агрессия</w:t>
      </w:r>
    </w:p>
    <w:p w:rsidR="00000000" w:rsidDel="00000000" w:rsidP="00000000" w:rsidRDefault="00000000" w:rsidRPr="00000000" w14:paraId="0000005F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Полезно упражнение на  одновременную работу обеими руками, проводимое как соревнование. Скомкать обеими руками два листка бумиги, а затем разровнять их на весу.</w:t>
      </w:r>
    </w:p>
    <w:p w:rsidR="00000000" w:rsidDel="00000000" w:rsidP="00000000" w:rsidRDefault="00000000" w:rsidRPr="00000000" w14:paraId="00000060">
      <w:pPr>
        <w:jc w:val="center"/>
        <w:rPr>
          <w:color w:val="80808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190389" cy="1681163"/>
            <wp:effectExtent b="0" l="0" r="0" t="0"/>
            <wp:docPr descr="https://dovosp.ru/wp-content/uploads/2022/04/3_buchkova.jpg" id="2" name="image2.png"/>
            <a:graphic>
              <a:graphicData uri="http://schemas.openxmlformats.org/drawingml/2006/picture">
                <pic:pic>
                  <pic:nvPicPr>
                    <pic:cNvPr descr="https://dovosp.ru/wp-content/uploads/2022/04/3_buchkova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389" cy="1681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На каждом уроке стараюсь проводить вот такие </w:t>
      </w: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кинезиологические упражнения</w:t>
      </w:r>
      <w:r w:rsidDel="00000000" w:rsidR="00000000" w:rsidRPr="00000000">
        <w:rPr>
          <w:color w:val="808080"/>
          <w:sz w:val="28"/>
          <w:szCs w:val="28"/>
          <w:rtl w:val="0"/>
        </w:rPr>
        <w:t xml:space="preserve">. Их можно проводить в качестве динамической паузы для смены видов деятельности.</w:t>
      </w:r>
    </w:p>
    <w:p w:rsidR="00000000" w:rsidDel="00000000" w:rsidP="00000000" w:rsidRDefault="00000000" w:rsidRPr="00000000" w14:paraId="00000062">
      <w:pPr>
        <w:jc w:val="both"/>
        <w:rPr>
          <w:b w:val="1"/>
          <w:i w:val="1"/>
          <w:color w:val="808080"/>
          <w:sz w:val="28"/>
          <w:szCs w:val="28"/>
        </w:rPr>
      </w:pP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«Ухо-нос»</w:t>
      </w:r>
    </w:p>
    <w:p w:rsidR="00000000" w:rsidDel="00000000" w:rsidP="00000000" w:rsidRDefault="00000000" w:rsidRPr="00000000" w14:paraId="00000063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 Одновременно правая рука дотрагивается до носа, а левая берется за ухо. Далее чередуем руки. Можно усложнить, добавив между движениями хлопок.</w:t>
      </w:r>
    </w:p>
    <w:p w:rsidR="00000000" w:rsidDel="00000000" w:rsidP="00000000" w:rsidRDefault="00000000" w:rsidRPr="00000000" w14:paraId="00000064">
      <w:pPr>
        <w:jc w:val="both"/>
        <w:rPr>
          <w:b w:val="1"/>
          <w:i w:val="1"/>
          <w:color w:val="808080"/>
          <w:sz w:val="28"/>
          <w:szCs w:val="28"/>
        </w:rPr>
      </w:pP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«Кулак-ладонь-ребро»</w:t>
      </w:r>
    </w:p>
    <w:p w:rsidR="00000000" w:rsidDel="00000000" w:rsidP="00000000" w:rsidRDefault="00000000" w:rsidRPr="00000000" w14:paraId="00000065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Ребенку показывают три положения руки на плоскости пола, последовательно сменяющих друг друга. Ладонь на плоскости, ладонь сжатая в кулак, ладонь ребром на плоскости стола, распрямленная ладонь на плоскости стола. Ребенок выполняет движения вместе с инструктором, затем по памяти в течение 8-10 повторений моторной программы. Упражнение выполняется сначала правой рукой, потом — левой, затем — двумя руками вместе. При затруднениях в выполнении инструктор предлагает ребенку помогать себе командами («кулак-ребро-ладонь»), произносимыми вслух или про себя. </w:t>
      </w:r>
    </w:p>
    <w:p w:rsidR="00000000" w:rsidDel="00000000" w:rsidP="00000000" w:rsidRDefault="00000000" w:rsidRPr="00000000" w14:paraId="00000066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b w:val="1"/>
          <w:i w:val="1"/>
          <w:color w:val="808080"/>
          <w:sz w:val="28"/>
          <w:szCs w:val="28"/>
          <w:rtl w:val="0"/>
        </w:rPr>
        <w:t xml:space="preserve">Игра «Алфавит» </w:t>
      </w:r>
      <w:r w:rsidDel="00000000" w:rsidR="00000000" w:rsidRPr="00000000">
        <w:rPr>
          <w:color w:val="808080"/>
          <w:sz w:val="28"/>
          <w:szCs w:val="28"/>
          <w:rtl w:val="0"/>
        </w:rPr>
        <w:t xml:space="preserve">(Слайд 8)</w:t>
      </w:r>
    </w:p>
    <w:p w:rsidR="00000000" w:rsidDel="00000000" w:rsidP="00000000" w:rsidRDefault="00000000" w:rsidRPr="00000000" w14:paraId="00000067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Дети называют верхнюю букву в клеточке и одновременно поднимают правую руку, если под ней бука «П», или левую руку, если под ней буква «Л». Если же это буква «О», то надо поднять одновременно две руки.</w:t>
      </w:r>
    </w:p>
    <w:tbl>
      <w:tblPr>
        <w:tblStyle w:val="Table3"/>
        <w:tblW w:w="4600.999999999999" w:type="dxa"/>
        <w:jc w:val="left"/>
        <w:tblInd w:w="14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5"/>
        <w:gridCol w:w="917"/>
        <w:gridCol w:w="926"/>
        <w:gridCol w:w="992"/>
        <w:gridCol w:w="851"/>
        <w:tblGridChange w:id="0">
          <w:tblGrid>
            <w:gridCol w:w="915"/>
            <w:gridCol w:w="917"/>
            <w:gridCol w:w="926"/>
            <w:gridCol w:w="992"/>
            <w:gridCol w:w="851"/>
          </w:tblGrid>
        </w:tblGridChange>
      </w:tblGrid>
      <w:tr>
        <w:trPr>
          <w:cantSplit w:val="0"/>
          <w:trHeight w:val="698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Ц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У</w:t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О</w:t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К</w:t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Л</w:t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Е</w:t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Л</w:t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Н</w:t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</w:tr>
      <w:tr>
        <w:trPr>
          <w:cantSplit w:val="0"/>
          <w:trHeight w:val="682" w:hRule="atLeast"/>
          <w:tblHeader w:val="0"/>
        </w:trPr>
        <w:tc>
          <w:tcPr/>
          <w:p w:rsidR="00000000" w:rsidDel="00000000" w:rsidP="00000000" w:rsidRDefault="00000000" w:rsidRPr="00000000" w14:paraId="00000072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Г</w:t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Л</w:t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Ш</w:t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Щ</w:t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О</w:t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З</w:t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Л</w:t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Ф</w:t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</w:tr>
      <w:tr>
        <w:trPr>
          <w:cantSplit w:val="0"/>
          <w:trHeight w:val="698" w:hRule="atLeast"/>
          <w:tblHeader w:val="0"/>
        </w:trPr>
        <w:tc>
          <w:tcPr/>
          <w:p w:rsidR="00000000" w:rsidDel="00000000" w:rsidP="00000000" w:rsidRDefault="00000000" w:rsidRPr="00000000" w14:paraId="0000007C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В</w:t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А</w:t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О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Д</w:t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Л</w:t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Р</w:t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Ж</w:t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Л</w:t>
            </w:r>
          </w:p>
        </w:tc>
      </w:tr>
      <w:tr>
        <w:trPr>
          <w:cantSplit w:val="0"/>
          <w:trHeight w:val="698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Я</w:t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О</w:t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С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М</w:t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И</w:t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Л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Т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</w:tr>
      <w:tr>
        <w:trPr>
          <w:cantSplit w:val="0"/>
          <w:trHeight w:val="698" w:hRule="atLeast"/>
          <w:tblHeader w:val="0"/>
        </w:trPr>
        <w:tc>
          <w:tcPr/>
          <w:p w:rsidR="00000000" w:rsidDel="00000000" w:rsidP="00000000" w:rsidRDefault="00000000" w:rsidRPr="00000000" w14:paraId="00000090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Р</w:t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О</w:t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В</w:t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Н</w:t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О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Ц</w:t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А</w:t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color w:val="808080"/>
                <w:sz w:val="28"/>
                <w:szCs w:val="28"/>
              </w:rPr>
            </w:pPr>
            <w:r w:rsidDel="00000000" w:rsidR="00000000" w:rsidRPr="00000000">
              <w:rPr>
                <w:color w:val="808080"/>
                <w:sz w:val="28"/>
                <w:szCs w:val="28"/>
                <w:rtl w:val="0"/>
              </w:rPr>
              <w:t xml:space="preserve">П</w:t>
            </w:r>
          </w:p>
        </w:tc>
      </w:tr>
    </w:tbl>
    <w:p w:rsidR="00000000" w:rsidDel="00000000" w:rsidP="00000000" w:rsidRDefault="00000000" w:rsidRPr="00000000" w14:paraId="0000009A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(Слайд 9)</w:t>
      </w:r>
    </w:p>
    <w:p w:rsidR="00000000" w:rsidDel="00000000" w:rsidP="00000000" w:rsidRDefault="00000000" w:rsidRPr="00000000" w14:paraId="0000009B">
      <w:pPr>
        <w:jc w:val="center"/>
        <w:rPr>
          <w:color w:val="80808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097485" cy="282109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7485" cy="2821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Задания для обеих рук: (Слайд 10)</w:t>
      </w:r>
    </w:p>
    <w:p w:rsidR="00000000" w:rsidDel="00000000" w:rsidP="00000000" w:rsidRDefault="00000000" w:rsidRPr="00000000" w14:paraId="0000009D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 письмо букв двумя руками одновременно (на этапе дифференциации букв, на этапе связи звука с буквой);</w:t>
      </w:r>
    </w:p>
    <w:p w:rsidR="00000000" w:rsidDel="00000000" w:rsidP="00000000" w:rsidRDefault="00000000" w:rsidRPr="00000000" w14:paraId="0000009E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 раскрашивание двумя руками (можно связать с темой урока);</w:t>
      </w:r>
    </w:p>
    <w:p w:rsidR="00000000" w:rsidDel="00000000" w:rsidP="00000000" w:rsidRDefault="00000000" w:rsidRPr="00000000" w14:paraId="0000009F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 письмо в воздухе одновременно правой и левой рукой разных геометрических фигур, букв</w:t>
      </w:r>
    </w:p>
    <w:p w:rsidR="00000000" w:rsidDel="00000000" w:rsidP="00000000" w:rsidRDefault="00000000" w:rsidRPr="00000000" w14:paraId="000000A0">
      <w:pPr>
        <w:jc w:val="center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</w:rPr>
        <w:drawing>
          <wp:inline distB="0" distT="0" distL="0" distR="0">
            <wp:extent cx="1920680" cy="231442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0680" cy="2314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Упражнение «Подбери следующее»  (Слайд 11). Попросите учащегося подобрать слово, которое должно обозначать явление, идущее вслед за названным:</w:t>
      </w:r>
    </w:p>
    <w:p w:rsidR="00000000" w:rsidDel="00000000" w:rsidP="00000000" w:rsidRDefault="00000000" w:rsidRPr="00000000" w14:paraId="000000A2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первый — ..., завтрак — ..., июль — ..., лето — .... январь — ..., зима — ..., седьмой — ..., 25 — ... и т. п.</w:t>
      </w:r>
    </w:p>
    <w:p w:rsidR="00000000" w:rsidDel="00000000" w:rsidP="00000000" w:rsidRDefault="00000000" w:rsidRPr="00000000" w14:paraId="000000A3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Системность в работе с детьми на выполнение нейропсихологических упражнений обязательно даст свои результаты, тем более, если вы эти упражнения игры будете со временем усложнять. Ведь все мы с вами знаем об этом принципе – от простого к сложному!</w:t>
      </w:r>
    </w:p>
    <w:p w:rsidR="00000000" w:rsidDel="00000000" w:rsidP="00000000" w:rsidRDefault="00000000" w:rsidRPr="00000000" w14:paraId="000000A4">
      <w:pPr>
        <w:ind w:firstLine="70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Применяя эти нехитрые упражнения и игры мне удалось добиться следующих результатов:</w:t>
      </w:r>
    </w:p>
    <w:p w:rsidR="00000000" w:rsidDel="00000000" w:rsidP="00000000" w:rsidRDefault="00000000" w:rsidRPr="00000000" w14:paraId="000000A5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– Дети стали включаться в учебную деятельность более активно, и, как следствие, начали лучше воспринимать информацию.</w:t>
      </w:r>
    </w:p>
    <w:p w:rsidR="00000000" w:rsidDel="00000000" w:rsidP="00000000" w:rsidRDefault="00000000" w:rsidRPr="00000000" w14:paraId="000000A6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– У детей стало преобладать произвольное внимание над непроизвольным.</w:t>
      </w:r>
    </w:p>
    <w:p w:rsidR="00000000" w:rsidDel="00000000" w:rsidP="00000000" w:rsidRDefault="00000000" w:rsidRPr="00000000" w14:paraId="000000A7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– Качество двигательных навыков стало значительно выше, трудности переключения с одного вида движения на другое заметно сократились, они стали лучше координировать свои движения.</w:t>
      </w:r>
    </w:p>
    <w:p w:rsidR="00000000" w:rsidDel="00000000" w:rsidP="00000000" w:rsidRDefault="00000000" w:rsidRPr="00000000" w14:paraId="000000A8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ind w:left="40" w:right="20" w:firstLine="668"/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highlight w:val="white"/>
          <w:rtl w:val="0"/>
        </w:rPr>
        <w:t xml:space="preserve">(Слайд 12)</w:t>
      </w:r>
      <w:r w:rsidDel="00000000" w:rsidR="00000000" w:rsidRPr="00000000">
        <w:rPr>
          <w:b w:val="1"/>
          <w:i w:val="1"/>
          <w:color w:val="808080"/>
          <w:sz w:val="28"/>
          <w:szCs w:val="28"/>
          <w:highlight w:val="white"/>
          <w:rtl w:val="0"/>
        </w:rPr>
        <w:t xml:space="preserve"> Новаторски используйте старое:</w:t>
      </w:r>
      <w:r w:rsidDel="00000000" w:rsidR="00000000" w:rsidRPr="00000000">
        <w:rPr>
          <w:color w:val="808080"/>
          <w:sz w:val="28"/>
          <w:szCs w:val="28"/>
          <w:rtl w:val="0"/>
        </w:rPr>
        <w:t xml:space="preserve"> не надо изобретать велосипед, если на него можно просто сесть и поехать к цели. И старое иногда можно использовать по-новому. </w:t>
      </w:r>
      <w:r w:rsidDel="00000000" w:rsidR="00000000" w:rsidRPr="00000000">
        <w:rPr>
          <w:b w:val="1"/>
          <w:i w:val="1"/>
          <w:color w:val="808080"/>
          <w:sz w:val="28"/>
          <w:szCs w:val="28"/>
          <w:highlight w:val="white"/>
          <w:rtl w:val="0"/>
        </w:rPr>
        <w:t xml:space="preserve">Откажитесь от лишнего:</w:t>
      </w:r>
      <w:r w:rsidDel="00000000" w:rsidR="00000000" w:rsidRPr="00000000">
        <w:rPr>
          <w:color w:val="808080"/>
          <w:sz w:val="28"/>
          <w:szCs w:val="28"/>
          <w:rtl w:val="0"/>
        </w:rPr>
        <w:t xml:space="preserve"> Пабло Пикассо утверждал, что «искусство — это исключение ненужного», так пусть ваш урок будет шедевром!</w:t>
      </w:r>
    </w:p>
    <w:p w:rsidR="00000000" w:rsidDel="00000000" w:rsidP="00000000" w:rsidRDefault="00000000" w:rsidRPr="00000000" w14:paraId="000000AA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color w:val="808080"/>
          <w:sz w:val="28"/>
          <w:szCs w:val="28"/>
          <w:rtl w:val="0"/>
        </w:rPr>
        <w:t xml:space="preserve">-Надеюсь, что сегодняшние практические советы помогут вам в  работе с учащимися.</w:t>
      </w:r>
    </w:p>
    <w:p w:rsidR="00000000" w:rsidDel="00000000" w:rsidP="00000000" w:rsidRDefault="00000000" w:rsidRPr="00000000" w14:paraId="000000AC">
      <w:pPr>
        <w:jc w:val="both"/>
        <w:rPr>
          <w:color w:val="80808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26" w:top="1134" w:left="1701" w:right="56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