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DC" w:rsidRPr="005231DB" w:rsidRDefault="00A968DC" w:rsidP="00A968DC">
      <w:pPr>
        <w:jc w:val="center"/>
        <w:rPr>
          <w:u w:val="single"/>
        </w:rPr>
      </w:pPr>
      <w:r>
        <w:rPr>
          <w:u w:val="single"/>
        </w:rPr>
        <w:t>РЕАЛИЗАЦИЯ КОРРЕКЦИОННЫХ ЗАДАЧ В ПОДВИЖНЫХ ИГРАХ</w:t>
      </w:r>
    </w:p>
    <w:p w:rsidR="00A968DC" w:rsidRDefault="00A968DC" w:rsidP="00A968DC">
      <w:pPr>
        <w:jc w:val="center"/>
        <w:rPr>
          <w:u w:val="single"/>
        </w:rPr>
      </w:pPr>
      <w:r w:rsidRPr="005231DB">
        <w:rPr>
          <w:u w:val="single"/>
        </w:rPr>
        <w:t xml:space="preserve">У ДЕТЕЙ </w:t>
      </w:r>
      <w:r>
        <w:rPr>
          <w:u w:val="single"/>
        </w:rPr>
        <w:t xml:space="preserve">С НАРУШЕНИЕМ ЗРЕНИЯ </w:t>
      </w:r>
      <w:r w:rsidRPr="005231DB">
        <w:rPr>
          <w:u w:val="single"/>
        </w:rPr>
        <w:t>ДОШКОЛЬНОГО ВОЗРАСТА</w:t>
      </w:r>
      <w:r>
        <w:rPr>
          <w:u w:val="single"/>
        </w:rPr>
        <w:t xml:space="preserve"> </w:t>
      </w:r>
    </w:p>
    <w:p w:rsidR="00A968DC" w:rsidRDefault="00A968DC" w:rsidP="00A968DC">
      <w:pPr>
        <w:suppressLineNumbers/>
        <w:ind w:firstLine="709"/>
        <w:jc w:val="both"/>
      </w:pPr>
      <w:r w:rsidRPr="0043635A">
        <w:t>Нарушения зрительной системы наносят большой ущерб  формированию психических процессов и двигательной сферы ребёнка, его физическому и психическому развитию.</w:t>
      </w:r>
    </w:p>
    <w:p w:rsidR="00A968DC" w:rsidRPr="0003212E" w:rsidRDefault="00A968DC" w:rsidP="00A968DC">
      <w:pPr>
        <w:suppressLineNumbers/>
        <w:ind w:firstLine="709"/>
        <w:jc w:val="both"/>
      </w:pPr>
      <w:r w:rsidRPr="0003212E">
        <w:t xml:space="preserve">У детей с </w:t>
      </w:r>
      <w:r w:rsidRPr="00A24FBC">
        <w:t>нарушением зрения</w:t>
      </w:r>
      <w:r>
        <w:t xml:space="preserve"> </w:t>
      </w:r>
      <w:r w:rsidRPr="0003212E">
        <w:t>снижены такие качества</w:t>
      </w:r>
      <w:r>
        <w:t>,</w:t>
      </w:r>
      <w:r w:rsidRPr="0003212E">
        <w:t xml:space="preserve"> как скорость восприятия, его точность, полнота. Наблюдается замедленность, грубое искажение, снижение скорости выполнения действий, повторение упражнений с ошибками, появляются необоснованные паузы при выполнении различных заданий. Кроме того у дошкольников с косоглазием и </w:t>
      </w:r>
      <w:proofErr w:type="spellStart"/>
      <w:r w:rsidRPr="0003212E">
        <w:t>амблиопией</w:t>
      </w:r>
      <w:proofErr w:type="spellEnd"/>
      <w:r w:rsidRPr="0003212E">
        <w:t xml:space="preserve"> отмечается фрагментарность, пропуски деталей техники движений.</w:t>
      </w:r>
    </w:p>
    <w:p w:rsidR="00A968DC" w:rsidRDefault="00A968DC" w:rsidP="00A968DC">
      <w:pPr>
        <w:suppressLineNumbers/>
        <w:ind w:firstLine="709"/>
        <w:jc w:val="both"/>
      </w:pPr>
      <w:r w:rsidRPr="0003212E">
        <w:t>В связи с особенностями зрительного восприятия у детей с нарушением з</w:t>
      </w:r>
      <w:r>
        <w:t xml:space="preserve">рения отмечается узость обзора, </w:t>
      </w:r>
      <w:r w:rsidRPr="0003212E">
        <w:t xml:space="preserve">смещение формы действия, </w:t>
      </w:r>
      <w:proofErr w:type="spellStart"/>
      <w:r w:rsidRPr="0003212E">
        <w:t>несформированность</w:t>
      </w:r>
      <w:proofErr w:type="spellEnd"/>
      <w:r w:rsidRPr="0003212E">
        <w:t xml:space="preserve"> пространственных представлений.</w:t>
      </w:r>
    </w:p>
    <w:p w:rsidR="00A968DC" w:rsidRPr="0043635A" w:rsidRDefault="00A968DC" w:rsidP="00A968DC">
      <w:pPr>
        <w:ind w:firstLine="709"/>
        <w:jc w:val="both"/>
      </w:pPr>
      <w:r w:rsidRPr="0043635A">
        <w:t xml:space="preserve">В специализированных дошкольных учреждениях для детей с </w:t>
      </w:r>
      <w:proofErr w:type="spellStart"/>
      <w:r w:rsidRPr="0043635A">
        <w:t>амблиопией</w:t>
      </w:r>
      <w:proofErr w:type="spellEnd"/>
      <w:r w:rsidRPr="0043635A">
        <w:t xml:space="preserve"> и косоглазием ежедневно значительное количество времени затрачивается на лечебно-восстановительную работу, а так как лечение проходит в условиях неподвижности, то и это в некоторой степени способствует снижению двигательной активности. В связи с этим, необходимо правильно организовать двигательный режим для детей с нарушением зрения в сочетании их с другими видами детской деятельности и лечебно-восстановительными мероприятиями.</w:t>
      </w:r>
    </w:p>
    <w:p w:rsidR="00A968DC" w:rsidRPr="0003212E" w:rsidRDefault="00A968DC" w:rsidP="00A968DC">
      <w:pPr>
        <w:suppressLineNumbers/>
        <w:ind w:firstLine="709"/>
        <w:jc w:val="both"/>
      </w:pPr>
      <w:r w:rsidRPr="0003212E">
        <w:t>П</w:t>
      </w:r>
      <w:r>
        <w:t>одвижные игры</w:t>
      </w:r>
      <w:r w:rsidRPr="0003212E">
        <w:t xml:space="preserve"> для детей с нарушением зрения имеют огромное значение не только как средство развития сохранных функций, </w:t>
      </w:r>
      <w:r>
        <w:t>навыков ориентировки в пространстве, совершенствования движений, умения бегать, прыгать, метать и т.д. Эффективное решение</w:t>
      </w:r>
      <w:r w:rsidRPr="0003212E">
        <w:t xml:space="preserve"> задач игры способствуе</w:t>
      </w:r>
      <w:r>
        <w:t>т</w:t>
      </w:r>
      <w:r w:rsidRPr="0003212E">
        <w:t xml:space="preserve"> преодолению дефектов зрения</w:t>
      </w:r>
      <w:r>
        <w:t>, его</w:t>
      </w:r>
      <w:r w:rsidRPr="0003212E">
        <w:t xml:space="preserve"> компенсации.</w:t>
      </w:r>
    </w:p>
    <w:p w:rsidR="00A968DC" w:rsidRPr="00A24FBC" w:rsidRDefault="00A968DC" w:rsidP="00A968DC">
      <w:pPr>
        <w:suppressLineNumbers/>
        <w:ind w:firstLine="709"/>
        <w:jc w:val="both"/>
      </w:pPr>
      <w:r w:rsidRPr="00A24FBC">
        <w:t>Подвижные игры следует связывать с задачами коррекционно-компенсаторного развития детей. В некоторых из них можно изменить атрибутику, ход игры, создать специальные условия в связи с двигательными и зрительными возможностями.</w:t>
      </w:r>
    </w:p>
    <w:p w:rsidR="00A968DC" w:rsidRPr="001A631E" w:rsidRDefault="00A968DC" w:rsidP="00A968DC">
      <w:pPr>
        <w:suppressLineNumbers/>
        <w:ind w:firstLine="709"/>
        <w:jc w:val="both"/>
      </w:pPr>
      <w:r w:rsidRPr="006368E0">
        <w:t>Для повышения функциональности зрения, зрительно-двигательного ориентации детей подвижные игры следует проводить со специальным физкультурным оборудованием.</w:t>
      </w:r>
      <w:r w:rsidRPr="0003212E">
        <w:t xml:space="preserve"> </w:t>
      </w:r>
      <w:r>
        <w:t>Оно</w:t>
      </w:r>
      <w:r w:rsidRPr="0003212E">
        <w:t xml:space="preserve"> должно быть в первую очередь безопасным для ребёнка, ярких цветов. </w:t>
      </w:r>
      <w:r>
        <w:t xml:space="preserve">В играх детей с </w:t>
      </w:r>
      <w:proofErr w:type="spellStart"/>
      <w:r>
        <w:t>амблиопией</w:t>
      </w:r>
      <w:proofErr w:type="spellEnd"/>
      <w:r>
        <w:t xml:space="preserve"> и косоглазием широко используется специальное оборудование: мячи, окрашенные в один из цветов, - оранжевый, красный, желтый, зелёный, наиболее благоприятно воздействующие на сетчатку глаза; индивидуальные зрительные ориентиры в виде цветных геометрических фигур, размер которых подбирается с учётом зрительных возможностей детей. </w:t>
      </w:r>
      <w:r w:rsidRPr="001A631E">
        <w:t>Применяются пособия со специальными разметками для сосредоточения на предмете, прослеживания действия, зрительного анализа и контроля.</w:t>
      </w:r>
    </w:p>
    <w:p w:rsidR="00A968DC" w:rsidRPr="001A631E" w:rsidRDefault="00A968DC" w:rsidP="00A968DC">
      <w:pPr>
        <w:ind w:firstLine="709"/>
        <w:jc w:val="both"/>
      </w:pPr>
      <w:r w:rsidRPr="001A631E">
        <w:t>Примерный перечень игр и пособий для проведения подвижных игр.</w:t>
      </w:r>
    </w:p>
    <w:p w:rsidR="00A968DC" w:rsidRDefault="00A968DC" w:rsidP="00A968DC">
      <w:pPr>
        <w:ind w:firstLine="709"/>
        <w:jc w:val="both"/>
      </w:pPr>
      <w:r>
        <w:t xml:space="preserve">Набор цветных плоскостных предметов – кружков (диаметр: 5,15, 20 см). Подвижные игры: «Найди своё место», «Найди </w:t>
      </w:r>
      <w:proofErr w:type="gramStart"/>
      <w:r>
        <w:t>такую</w:t>
      </w:r>
      <w:proofErr w:type="gramEnd"/>
      <w:r>
        <w:t xml:space="preserve"> же», «Чьё звено скорее соберётся», «Самолёты», «Краски» и т.д.</w:t>
      </w:r>
    </w:p>
    <w:p w:rsidR="00A968DC" w:rsidRDefault="00A968DC" w:rsidP="00A968DC">
      <w:pPr>
        <w:ind w:firstLine="709"/>
        <w:jc w:val="both"/>
      </w:pPr>
      <w:r>
        <w:t>Набор цветных геометрических фигур (диаметр 10-25 см). Подвижные игры: «Добеги к своей фигуре», «Найди пару», «Кто быстрее выложит дорожку».</w:t>
      </w:r>
    </w:p>
    <w:p w:rsidR="00A968DC" w:rsidRDefault="00A968DC" w:rsidP="00A968DC">
      <w:pPr>
        <w:ind w:firstLine="709"/>
        <w:jc w:val="both"/>
      </w:pPr>
      <w:r>
        <w:t>Цветные мячи (диаметр 8-35 см). Подвижные игры: «Выбей мяч», «Не пропусти мяч за круг», «Прокати мяч в обруч», «Прокати мяч палкой».</w:t>
      </w:r>
    </w:p>
    <w:p w:rsidR="00A968DC" w:rsidRDefault="00A968DC" w:rsidP="00A968DC">
      <w:pPr>
        <w:suppressLineNumbers/>
        <w:ind w:firstLine="709"/>
        <w:jc w:val="both"/>
      </w:pPr>
      <w:r>
        <w:t>Флажки разноцветные (15х15 см). Подвижные игры: «Быстрее к своему флажку», «Кто быстрее?», «За флажком», «Береги флажок».</w:t>
      </w:r>
    </w:p>
    <w:p w:rsidR="00A968DC" w:rsidRDefault="00A968DC" w:rsidP="00A968DC">
      <w:pPr>
        <w:suppressLineNumbers/>
        <w:ind w:firstLine="709"/>
        <w:jc w:val="both"/>
      </w:pPr>
      <w:r>
        <w:t>Обручи со специальными метками в виде ярко окрашенной точки диаметром 1,5 см Подвижные игры: «Попади в обруч», «»Карусель с обручем», «Покати-догони», «Из обруча в обруч».</w:t>
      </w:r>
    </w:p>
    <w:p w:rsidR="00A968DC" w:rsidRDefault="00A968DC" w:rsidP="00A968DC">
      <w:pPr>
        <w:ind w:firstLine="709"/>
        <w:jc w:val="both"/>
      </w:pPr>
      <w:r>
        <w:t>Ленты цветные, длина 25-30 см, ширина 5-7 см. Подвижные игры: «Поймай ленту», «Кто больше снимет лент?», «</w:t>
      </w:r>
      <w:proofErr w:type="spellStart"/>
      <w:r>
        <w:t>Ловишки</w:t>
      </w:r>
      <w:proofErr w:type="spellEnd"/>
      <w:r>
        <w:t>».</w:t>
      </w:r>
    </w:p>
    <w:p w:rsidR="00A968DC" w:rsidRDefault="00A968DC" w:rsidP="00A968DC">
      <w:pPr>
        <w:ind w:firstLine="709"/>
        <w:jc w:val="both"/>
      </w:pPr>
      <w:r>
        <w:lastRenderedPageBreak/>
        <w:t>Шнуры, скакалки цветные с метками. Подвижные игры: «Ровным кругом», «Карусель», «Удочка», «Прыгай выше».</w:t>
      </w:r>
    </w:p>
    <w:p w:rsidR="00A968DC" w:rsidRDefault="00A968DC" w:rsidP="00A968DC">
      <w:pPr>
        <w:ind w:firstLine="709"/>
        <w:jc w:val="both"/>
      </w:pPr>
      <w:r>
        <w:t>Кегли разноцветные, высота 20 -30 см. Подвижные игры: «Собери кегли», «Сбей кеглю», «Не задень кеглю».</w:t>
      </w:r>
    </w:p>
    <w:p w:rsidR="00A968DC" w:rsidRDefault="00A968DC" w:rsidP="00A968DC">
      <w:pPr>
        <w:ind w:firstLine="709"/>
        <w:jc w:val="both"/>
      </w:pPr>
      <w:r>
        <w:t>Игрушки. Подвижные игры: «Кто быстрее добежит?», «Где спрятано?».</w:t>
      </w:r>
    </w:p>
    <w:p w:rsidR="00A968DC" w:rsidRDefault="00A968DC" w:rsidP="00A968DC">
      <w:pPr>
        <w:ind w:firstLine="709"/>
        <w:jc w:val="both"/>
      </w:pPr>
      <w:r>
        <w:t xml:space="preserve">Маски. Подвижные игры: «Зайцы и волки», «Медведь и пчелы», «Хитрая лиса», «Наседка и цыплята», «У медведя </w:t>
      </w:r>
      <w:proofErr w:type="gramStart"/>
      <w:r>
        <w:t>во</w:t>
      </w:r>
      <w:proofErr w:type="gramEnd"/>
      <w:r>
        <w:t xml:space="preserve"> бору».</w:t>
      </w:r>
    </w:p>
    <w:p w:rsidR="00A968DC" w:rsidRPr="0003212E" w:rsidRDefault="00A968DC" w:rsidP="00A968DC">
      <w:pPr>
        <w:suppressLineNumbers/>
        <w:ind w:firstLine="709"/>
        <w:jc w:val="both"/>
      </w:pPr>
      <w:r w:rsidRPr="0003212E">
        <w:t>Специальных п</w:t>
      </w:r>
      <w:r>
        <w:t>одвижных игр</w:t>
      </w:r>
      <w:r w:rsidRPr="0003212E">
        <w:t xml:space="preserve"> для детей с нарушением зрения нет, дети играют в те же игры, что и нормально видящие дошкольники. В условиях дошкольного образовательного учреждения компенсирующего вида подвижные игры адаптируются для детей с косоглазием и </w:t>
      </w:r>
      <w:proofErr w:type="spellStart"/>
      <w:r w:rsidRPr="0003212E">
        <w:t>амблиопией</w:t>
      </w:r>
      <w:proofErr w:type="spellEnd"/>
      <w:r w:rsidRPr="0003212E">
        <w:t>.</w:t>
      </w:r>
    </w:p>
    <w:p w:rsidR="00A968DC" w:rsidRDefault="00A968DC" w:rsidP="00A968DC">
      <w:pPr>
        <w:suppressLineNumbers/>
        <w:ind w:firstLine="709"/>
        <w:jc w:val="both"/>
      </w:pPr>
      <w:r w:rsidRPr="0003212E">
        <w:t>П</w:t>
      </w:r>
      <w:r>
        <w:t>одвижные игры</w:t>
      </w:r>
      <w:r w:rsidRPr="0003212E">
        <w:t xml:space="preserve"> с разными вариантами вызывают большой интерес, способствовали более быстрому усвоению и закреплению движений, активируют зрительные функции.</w:t>
      </w:r>
    </w:p>
    <w:p w:rsidR="00A968DC" w:rsidRPr="0003212E" w:rsidRDefault="00A968DC" w:rsidP="00A968DC">
      <w:pPr>
        <w:suppressLineNumbers/>
        <w:ind w:firstLine="709"/>
        <w:jc w:val="both"/>
      </w:pPr>
      <w:r w:rsidRPr="0003212E">
        <w:t>Например, несколько вариантов одной игр</w:t>
      </w:r>
      <w:r>
        <w:t xml:space="preserve">ы - </w:t>
      </w:r>
      <w:r w:rsidRPr="0003212E">
        <w:t>«У медведя в</w:t>
      </w:r>
      <w:r>
        <w:t xml:space="preserve"> бору»:</w:t>
      </w:r>
      <w:r w:rsidRPr="0003212E">
        <w:t xml:space="preserve"> </w:t>
      </w:r>
    </w:p>
    <w:p w:rsidR="00A968DC" w:rsidRPr="0003212E" w:rsidRDefault="00A968DC" w:rsidP="00A968DC">
      <w:pPr>
        <w:ind w:firstLine="709"/>
        <w:jc w:val="both"/>
      </w:pPr>
      <w:r w:rsidRPr="0003212E">
        <w:rPr>
          <w:u w:val="single"/>
        </w:rPr>
        <w:t>1 вариан</w:t>
      </w:r>
      <w:proofErr w:type="gramStart"/>
      <w:r w:rsidRPr="0003212E">
        <w:rPr>
          <w:u w:val="single"/>
        </w:rPr>
        <w:t>т-</w:t>
      </w:r>
      <w:proofErr w:type="gramEnd"/>
      <w:r w:rsidRPr="0003212E">
        <w:t xml:space="preserve"> игра проводится с целью коррекции навыков бега в разных направлениях с использованием всего пространства, с опорой на зрительную и слуховую ориентировку.</w:t>
      </w:r>
    </w:p>
    <w:p w:rsidR="00A968DC" w:rsidRPr="0003212E" w:rsidRDefault="00A968DC" w:rsidP="00A968DC">
      <w:pPr>
        <w:ind w:firstLine="709"/>
        <w:jc w:val="both"/>
      </w:pPr>
      <w:r w:rsidRPr="0003212E">
        <w:rPr>
          <w:u w:val="single"/>
        </w:rPr>
        <w:t>2 вариан</w:t>
      </w:r>
      <w:proofErr w:type="gramStart"/>
      <w:r w:rsidRPr="0003212E">
        <w:rPr>
          <w:u w:val="single"/>
        </w:rPr>
        <w:t>т</w:t>
      </w:r>
      <w:r w:rsidRPr="0003212E">
        <w:t>-</w:t>
      </w:r>
      <w:proofErr w:type="gramEnd"/>
      <w:r w:rsidRPr="0003212E">
        <w:t xml:space="preserve"> используются пособия: яркие картонные грибы, ягоды разного размера. Дети собирают в корзиночки грибы, при этом они выполняют различные движения (наклоны, выпрямления), более активно, точно, естественно. Кроме того, здесь же преследуется цель - активизация различных зрительных функций (сосредоточения, движения глаз, прослеживание предмета и т.д.)</w:t>
      </w:r>
    </w:p>
    <w:p w:rsidR="00A968DC" w:rsidRPr="0003212E" w:rsidRDefault="00A968DC" w:rsidP="00A968DC">
      <w:pPr>
        <w:ind w:firstLine="709"/>
        <w:jc w:val="both"/>
      </w:pPr>
      <w:r w:rsidRPr="0003212E">
        <w:rPr>
          <w:u w:val="single"/>
        </w:rPr>
        <w:t>3 вариан</w:t>
      </w:r>
      <w:proofErr w:type="gramStart"/>
      <w:r w:rsidRPr="0003212E">
        <w:rPr>
          <w:u w:val="single"/>
        </w:rPr>
        <w:t>т</w:t>
      </w:r>
      <w:r w:rsidRPr="0003212E">
        <w:t>-</w:t>
      </w:r>
      <w:proofErr w:type="gramEnd"/>
      <w:r w:rsidRPr="0003212E">
        <w:t xml:space="preserve"> дети «идут» в лес и прячутся в «домики», обозначенные линиями разного цвета. Содержание игры направленно в этом случае на активизацию зрительно-двигательной ориентации, формирование умений двигаться в большом пространстве, находить объект по ориентиру.</w:t>
      </w:r>
    </w:p>
    <w:p w:rsidR="00A968DC" w:rsidRDefault="00A968DC" w:rsidP="00A968DC">
      <w:pPr>
        <w:ind w:firstLine="709"/>
        <w:jc w:val="both"/>
      </w:pPr>
      <w:r w:rsidRPr="0003212E">
        <w:rPr>
          <w:u w:val="single"/>
        </w:rPr>
        <w:t>4 вариан</w:t>
      </w:r>
      <w:proofErr w:type="gramStart"/>
      <w:r w:rsidRPr="0003212E">
        <w:rPr>
          <w:u w:val="single"/>
        </w:rPr>
        <w:t>т</w:t>
      </w:r>
      <w:r w:rsidRPr="0003212E">
        <w:t>-</w:t>
      </w:r>
      <w:proofErr w:type="gramEnd"/>
      <w:r w:rsidRPr="0003212E">
        <w:t xml:space="preserve"> вводятся новые движения (</w:t>
      </w:r>
      <w:proofErr w:type="spellStart"/>
      <w:r w:rsidRPr="0003212E">
        <w:t>подлезание</w:t>
      </w:r>
      <w:proofErr w:type="spellEnd"/>
      <w:r w:rsidRPr="0003212E">
        <w:t xml:space="preserve">, </w:t>
      </w:r>
      <w:proofErr w:type="spellStart"/>
      <w:r w:rsidRPr="0003212E">
        <w:t>перелезание</w:t>
      </w:r>
      <w:proofErr w:type="spellEnd"/>
      <w:r w:rsidRPr="0003212E">
        <w:t>). «Убегая от медведя», следует пролезть в ворота, перелезть через бревно, влезть на возвышение, спрыгнуть с него и т.д.</w:t>
      </w:r>
    </w:p>
    <w:p w:rsidR="00A968DC" w:rsidRPr="0003212E" w:rsidRDefault="00A968DC" w:rsidP="00A968DC">
      <w:pPr>
        <w:suppressLineNumbers/>
        <w:ind w:firstLine="709"/>
        <w:jc w:val="both"/>
      </w:pPr>
      <w:r w:rsidRPr="0003212E">
        <w:t>В целях организации зрительного восприятия у детей с наруше</w:t>
      </w:r>
      <w:r w:rsidRPr="0003212E">
        <w:softHyphen/>
        <w:t>нием зрения в п</w:t>
      </w:r>
      <w:r>
        <w:t>одвижной игре</w:t>
      </w:r>
      <w:r w:rsidRPr="0003212E">
        <w:t xml:space="preserve"> необходимо:</w:t>
      </w:r>
    </w:p>
    <w:p w:rsidR="00A968DC" w:rsidRPr="0003212E" w:rsidRDefault="00A968DC" w:rsidP="00A968DC">
      <w:pPr>
        <w:numPr>
          <w:ilvl w:val="0"/>
          <w:numId w:val="2"/>
        </w:numPr>
        <w:suppressLineNumbers/>
        <w:tabs>
          <w:tab w:val="left" w:pos="720"/>
        </w:tabs>
        <w:ind w:left="0" w:firstLine="709"/>
        <w:jc w:val="both"/>
      </w:pPr>
      <w:r>
        <w:t>С</w:t>
      </w:r>
      <w:r w:rsidRPr="0003212E">
        <w:t>оздать установку на восприятие (действие в пространстве, изучение оборудования).</w:t>
      </w:r>
    </w:p>
    <w:p w:rsidR="00A968DC" w:rsidRPr="0003212E" w:rsidRDefault="00A968DC" w:rsidP="00A968DC">
      <w:pPr>
        <w:numPr>
          <w:ilvl w:val="0"/>
          <w:numId w:val="2"/>
        </w:numPr>
        <w:suppressLineNumbers/>
        <w:tabs>
          <w:tab w:val="left" w:pos="720"/>
        </w:tabs>
        <w:ind w:left="0" w:firstLine="709"/>
        <w:jc w:val="both"/>
      </w:pPr>
      <w:r>
        <w:t>У</w:t>
      </w:r>
      <w:r w:rsidRPr="0003212E">
        <w:t>чить переключать внимание с одних элементов на другие, выполнять их в определённой последовательности.</w:t>
      </w:r>
    </w:p>
    <w:p w:rsidR="00A968DC" w:rsidRDefault="00A968DC" w:rsidP="00A968DC">
      <w:pPr>
        <w:numPr>
          <w:ilvl w:val="0"/>
          <w:numId w:val="2"/>
        </w:numPr>
        <w:suppressLineNumbers/>
        <w:tabs>
          <w:tab w:val="left" w:pos="720"/>
        </w:tabs>
        <w:ind w:left="0" w:firstLine="709"/>
        <w:jc w:val="both"/>
      </w:pPr>
      <w:r>
        <w:t>Ф</w:t>
      </w:r>
      <w:r w:rsidRPr="0003212E">
        <w:t>ормировать умение наблюдать. Наблюдение действий — более осмысленный процесс, чем простое восприятие</w:t>
      </w:r>
      <w:r>
        <w:t xml:space="preserve"> </w:t>
      </w:r>
      <w:r w:rsidRPr="0003212E">
        <w:t>(смотрение); в процессе наблюдения ребёнка следует учить вычленять наиболее важные моменты в движении, выполнять их в определённой последовательности.</w:t>
      </w:r>
    </w:p>
    <w:p w:rsidR="00A968DC" w:rsidRPr="0003212E" w:rsidRDefault="00A968DC" w:rsidP="00A968DC">
      <w:pPr>
        <w:suppressLineNumbers/>
        <w:ind w:firstLine="709"/>
        <w:jc w:val="both"/>
      </w:pPr>
      <w:r w:rsidRPr="0003212E">
        <w:t>Так же следует учитывать, что для полноценного решения коррекционных задач в п</w:t>
      </w:r>
      <w:r>
        <w:t xml:space="preserve">одвижных играх </w:t>
      </w:r>
      <w:r w:rsidRPr="0003212E">
        <w:t xml:space="preserve"> необходим тщательный индивидуальный подхо</w:t>
      </w:r>
      <w:r>
        <w:t>д к детям, т.к. с</w:t>
      </w:r>
      <w:r w:rsidRPr="0003212E">
        <w:t>уществует ряд противопоказаний по выполнению отдельных упражнений, движений.</w:t>
      </w:r>
    </w:p>
    <w:p w:rsidR="00A968DC" w:rsidRPr="0003212E" w:rsidRDefault="00A968DC" w:rsidP="00A968DC">
      <w:pPr>
        <w:suppressLineNumbers/>
        <w:ind w:firstLine="709"/>
        <w:jc w:val="both"/>
      </w:pPr>
      <w:r w:rsidRPr="0003212E">
        <w:t>При выборе игр следует учитывать основные данные в физическом и психическом развитии каждого ребёнка, а именно:</w:t>
      </w:r>
    </w:p>
    <w:p w:rsidR="00A968DC" w:rsidRPr="0003212E" w:rsidRDefault="00A968DC" w:rsidP="00A968DC">
      <w:pPr>
        <w:numPr>
          <w:ilvl w:val="0"/>
          <w:numId w:val="1"/>
        </w:numPr>
        <w:suppressLineNumbers/>
        <w:tabs>
          <w:tab w:val="left" w:pos="720"/>
        </w:tabs>
        <w:ind w:left="0" w:firstLine="709"/>
        <w:jc w:val="both"/>
      </w:pPr>
      <w:r w:rsidRPr="0003212E">
        <w:t>Предъявлять оптимальный объём информации на одной подвижной игре; слишком большой объём информации рассеивает внимание, создаёт напряжённость при восприятии.</w:t>
      </w:r>
    </w:p>
    <w:p w:rsidR="00A968DC" w:rsidRPr="0003212E" w:rsidRDefault="00A968DC" w:rsidP="00A968DC">
      <w:pPr>
        <w:numPr>
          <w:ilvl w:val="0"/>
          <w:numId w:val="1"/>
        </w:numPr>
        <w:suppressLineNumbers/>
        <w:tabs>
          <w:tab w:val="left" w:pos="720"/>
        </w:tabs>
        <w:ind w:left="0" w:firstLine="709"/>
        <w:jc w:val="both"/>
      </w:pPr>
      <w:r w:rsidRPr="0003212E">
        <w:t>Регулировать в процессе восприятия словесную и наглядную информацию об объектах и действиях.</w:t>
      </w:r>
    </w:p>
    <w:p w:rsidR="00A968DC" w:rsidRPr="0003212E" w:rsidRDefault="00A968DC" w:rsidP="00A968DC">
      <w:pPr>
        <w:numPr>
          <w:ilvl w:val="0"/>
          <w:numId w:val="1"/>
        </w:numPr>
        <w:suppressLineNumbers/>
        <w:tabs>
          <w:tab w:val="left" w:pos="720"/>
        </w:tabs>
        <w:ind w:left="0" w:firstLine="709"/>
        <w:jc w:val="both"/>
      </w:pPr>
      <w:r w:rsidRPr="0003212E">
        <w:t>Осуществлять страховку при выполнении упражнений, так как боязнь снижает точность восприятия.</w:t>
      </w:r>
    </w:p>
    <w:p w:rsidR="00A968DC" w:rsidRDefault="00A968DC" w:rsidP="00A968DC">
      <w:pPr>
        <w:numPr>
          <w:ilvl w:val="0"/>
          <w:numId w:val="1"/>
        </w:numPr>
        <w:suppressLineNumbers/>
        <w:tabs>
          <w:tab w:val="left" w:pos="720"/>
        </w:tabs>
        <w:ind w:left="0" w:firstLine="709"/>
        <w:jc w:val="both"/>
      </w:pPr>
      <w:r w:rsidRPr="0003212E">
        <w:t>Обеспечивать организацию места для п</w:t>
      </w:r>
      <w:r>
        <w:t>одвижных игр</w:t>
      </w:r>
      <w:r w:rsidRPr="0003212E">
        <w:t xml:space="preserve"> и выбор </w:t>
      </w:r>
      <w:r w:rsidRPr="0003212E">
        <w:lastRenderedPageBreak/>
        <w:t xml:space="preserve">соответствующих пособий. Место, оборудование должно быть хорошо освещены, иметь контрастность сочетаний объектов и пространства при восприятии их детьми. Пособия должны быть расположены </w:t>
      </w:r>
      <w:r>
        <w:t xml:space="preserve">в </w:t>
      </w:r>
      <w:r w:rsidRPr="0003212E">
        <w:t xml:space="preserve">доступных </w:t>
      </w:r>
      <w:r>
        <w:t xml:space="preserve">местах </w:t>
      </w:r>
      <w:r w:rsidRPr="0003212E">
        <w:t>для восприятия.</w:t>
      </w:r>
    </w:p>
    <w:p w:rsidR="00A968DC" w:rsidRDefault="00A968DC" w:rsidP="00A968DC">
      <w:pPr>
        <w:numPr>
          <w:ilvl w:val="0"/>
          <w:numId w:val="1"/>
        </w:numPr>
        <w:suppressLineNumbers/>
        <w:tabs>
          <w:tab w:val="left" w:pos="720"/>
        </w:tabs>
        <w:ind w:left="0" w:firstLine="709"/>
        <w:jc w:val="both"/>
      </w:pPr>
      <w:r w:rsidRPr="0003212E">
        <w:t>Учитывать индивидуальные возможности детей (острота зрения, характер патологии)</w:t>
      </w:r>
      <w:r>
        <w:t xml:space="preserve">. Для детей со сходящимся косоглазием используются игры, требующие направления взгляда вверх, вдаль, с расходящимся косоглазием – игры с направлением взгляда вниз и </w:t>
      </w:r>
      <w:proofErr w:type="spellStart"/>
      <w:r>
        <w:t>вблизь</w:t>
      </w:r>
      <w:proofErr w:type="spellEnd"/>
      <w:r>
        <w:t>.</w:t>
      </w:r>
    </w:p>
    <w:p w:rsidR="00A968DC" w:rsidRPr="0003212E" w:rsidRDefault="00A968DC" w:rsidP="00A968DC">
      <w:pPr>
        <w:suppressLineNumbers/>
        <w:ind w:firstLine="709"/>
        <w:jc w:val="both"/>
      </w:pPr>
      <w:r w:rsidRPr="0003212E">
        <w:t>В подвижной игре не допускается встречный бег, резкие остановки во время бега, не разрешается держаться друг друга во время движения.</w:t>
      </w:r>
    </w:p>
    <w:p w:rsidR="00A968DC" w:rsidRPr="0003212E" w:rsidRDefault="00A968DC" w:rsidP="00A968DC">
      <w:pPr>
        <w:suppressLineNumbers/>
        <w:ind w:firstLine="709"/>
        <w:jc w:val="both"/>
      </w:pPr>
      <w:r w:rsidRPr="0003212E">
        <w:t xml:space="preserve">Следует учитывать, что дети </w:t>
      </w:r>
      <w:r>
        <w:t xml:space="preserve">с нарушением зрения </w:t>
      </w:r>
      <w:r w:rsidRPr="0003212E">
        <w:t>бояться большого количества участников игры, испытывают страх перед предстоящей быстротой передвижения, боясь разбить очки.</w:t>
      </w:r>
    </w:p>
    <w:p w:rsidR="00A968DC" w:rsidRPr="0003212E" w:rsidRDefault="00A968DC" w:rsidP="00A968DC">
      <w:pPr>
        <w:suppressLineNumbers/>
        <w:ind w:firstLine="709"/>
        <w:jc w:val="both"/>
      </w:pPr>
      <w:r w:rsidRPr="0003212E">
        <w:t>Вместе с тем коллективные п</w:t>
      </w:r>
      <w:r>
        <w:t>одвижные игры</w:t>
      </w:r>
      <w:r w:rsidRPr="0003212E">
        <w:t xml:space="preserve"> необходимы. В процессе проведения и</w:t>
      </w:r>
      <w:r>
        <w:t xml:space="preserve">гры </w:t>
      </w:r>
      <w:r w:rsidRPr="0003212E">
        <w:t xml:space="preserve"> в соответствии с педагогическими требованиями должны осуществляться: отработка необходимых движений заранее; включение в игру только подготовленных детей; отбор игрового материала с учётом  зрительного заболевания.</w:t>
      </w:r>
    </w:p>
    <w:p w:rsidR="00A968DC" w:rsidRPr="0003212E" w:rsidRDefault="00A968DC" w:rsidP="00A968DC">
      <w:pPr>
        <w:suppressLineNumbers/>
        <w:ind w:firstLine="709"/>
        <w:jc w:val="both"/>
      </w:pPr>
      <w:r w:rsidRPr="0003212E">
        <w:t>Особое внимание следует обращать на детей, имеющие вторичные нарушения (нарушения опорно-двигательного аппарата), осторожно привлекать их к таким играм, где требуются психофизические нагрузки, быстрая смена положения тела в пространстве и сложная двигательная координация. В этих случаях строго индивидуально дозируется нагрузка, тактично без ущемления достоинства ребёнка.</w:t>
      </w:r>
    </w:p>
    <w:p w:rsidR="00A968DC" w:rsidRPr="001A631E" w:rsidRDefault="00A968DC" w:rsidP="00A968DC">
      <w:pPr>
        <w:suppressLineNumbers/>
        <w:ind w:firstLine="709"/>
        <w:jc w:val="both"/>
      </w:pPr>
      <w:r w:rsidRPr="0003212E">
        <w:t xml:space="preserve">При организации подвижной игры нельзя строить детей лицом к солнцу или к окнам. Яркий свет «слепит» детей, внимание их рассеивается. Начинать игру необходимо по условному сигналу (свистку, хлопку, команде, удару в бубен), о чём дети предупреждаются заранее. Во время игры педагог внимательно следит за поведением играющих, соблюдений правил игры. </w:t>
      </w:r>
      <w:r>
        <w:t>Необходимо</w:t>
      </w:r>
      <w:r w:rsidRPr="0003212E">
        <w:t xml:space="preserve"> в процессе игры делать остановки, с тем, чтобы снять напряжение, избежать переутомления, используя это время для анализа игры.</w:t>
      </w:r>
    </w:p>
    <w:p w:rsidR="00A968DC" w:rsidRDefault="00A968DC" w:rsidP="00A968DC">
      <w:pPr>
        <w:suppressLineNumbers/>
        <w:ind w:firstLine="709"/>
        <w:jc w:val="both"/>
      </w:pPr>
      <w:r w:rsidRPr="0003212E">
        <w:t>Таким образом</w:t>
      </w:r>
      <w:r>
        <w:t xml:space="preserve">, </w:t>
      </w:r>
      <w:r w:rsidRPr="0003212E">
        <w:t xml:space="preserve"> развитие зрительных функций детей </w:t>
      </w:r>
      <w:r>
        <w:t xml:space="preserve">с </w:t>
      </w:r>
      <w:proofErr w:type="spellStart"/>
      <w:r>
        <w:t>амблиопией</w:t>
      </w:r>
      <w:proofErr w:type="spellEnd"/>
      <w:r>
        <w:t xml:space="preserve"> и косоглазием </w:t>
      </w:r>
      <w:r w:rsidRPr="0003212E">
        <w:t>целесообразно осуществлять в процессе их активной двигательной деятельности, причём формирование различных способов восприятия движений должны протекать при опоре, как на зрительные, так и на слуховые и кинестетические функции.</w:t>
      </w:r>
    </w:p>
    <w:p w:rsidR="00A968DC" w:rsidRPr="0003212E" w:rsidRDefault="00A968DC" w:rsidP="00A968DC">
      <w:pPr>
        <w:suppressLineNumbers/>
        <w:ind w:firstLine="709"/>
        <w:jc w:val="both"/>
      </w:pPr>
    </w:p>
    <w:p w:rsidR="00A968DC" w:rsidRPr="00F000DB" w:rsidRDefault="00A968DC" w:rsidP="00A968DC">
      <w:pPr>
        <w:tabs>
          <w:tab w:val="left" w:pos="1080"/>
        </w:tabs>
        <w:jc w:val="center"/>
        <w:rPr>
          <w:b/>
        </w:rPr>
      </w:pPr>
      <w:r w:rsidRPr="003325E9">
        <w:rPr>
          <w:b/>
        </w:rPr>
        <w:t>Литература</w:t>
      </w:r>
    </w:p>
    <w:p w:rsidR="00A968DC" w:rsidRPr="00673683" w:rsidRDefault="00A968DC" w:rsidP="00A968DC">
      <w:r w:rsidRPr="00673683">
        <w:t xml:space="preserve">1. Литвак, А.Г. Вопросы обучения и воспитания слепых и слабовидящих детей. – Л.; </w:t>
      </w:r>
      <w:r>
        <w:t>2002</w:t>
      </w:r>
      <w:r w:rsidRPr="00673683">
        <w:t xml:space="preserve">. </w:t>
      </w:r>
    </w:p>
    <w:p w:rsidR="00A968DC" w:rsidRPr="00201E66" w:rsidRDefault="00A968DC" w:rsidP="00A968DC">
      <w:pPr>
        <w:widowControl/>
        <w:suppressAutoHyphens w:val="0"/>
        <w:rPr>
          <w:rFonts w:eastAsia="Times New Roman"/>
          <w:kern w:val="0"/>
          <w:lang w:eastAsia="ru-RU"/>
        </w:rPr>
      </w:pPr>
      <w:r w:rsidRPr="00673683">
        <w:t xml:space="preserve">2. </w:t>
      </w:r>
      <w:r>
        <w:rPr>
          <w:rFonts w:eastAsia="Times New Roman"/>
          <w:kern w:val="0"/>
          <w:lang w:eastAsia="ru-RU"/>
        </w:rPr>
        <w:t>Плаксина Л.И. П</w:t>
      </w:r>
      <w:r w:rsidRPr="00F000DB">
        <w:rPr>
          <w:rFonts w:eastAsia="Times New Roman"/>
          <w:kern w:val="0"/>
          <w:lang w:eastAsia="ru-RU"/>
        </w:rPr>
        <w:t>рограмма специальных (коррекционных) образовательных учреждений IV вида (</w:t>
      </w:r>
      <w:r>
        <w:rPr>
          <w:rFonts w:eastAsia="Times New Roman"/>
          <w:kern w:val="0"/>
          <w:lang w:eastAsia="ru-RU"/>
        </w:rPr>
        <w:t>для детей с нарушением зрения).- М.; 2003.</w:t>
      </w:r>
    </w:p>
    <w:p w:rsidR="00A968DC" w:rsidRPr="00673683" w:rsidRDefault="00A968DC" w:rsidP="00A968DC">
      <w:r w:rsidRPr="00673683">
        <w:t xml:space="preserve">3. </w:t>
      </w:r>
      <w:proofErr w:type="spellStart"/>
      <w:r>
        <w:t>Сековец</w:t>
      </w:r>
      <w:proofErr w:type="spellEnd"/>
      <w:r>
        <w:t xml:space="preserve"> Л.С. Коррекционно-педагогическая работа по физическому воспитанию детей с нарушением зрения. – М.;2008.</w:t>
      </w:r>
    </w:p>
    <w:p w:rsidR="00A968DC" w:rsidRPr="0003212E" w:rsidRDefault="00A968DC" w:rsidP="00A968DC">
      <w:r w:rsidRPr="00673683">
        <w:t xml:space="preserve">4. </w:t>
      </w:r>
      <w:r>
        <w:t xml:space="preserve">Подвижные игры для детей с нарушением в развитии. Под ред. </w:t>
      </w:r>
      <w:proofErr w:type="spellStart"/>
      <w:r>
        <w:t>Шапковой</w:t>
      </w:r>
      <w:proofErr w:type="spellEnd"/>
      <w:r>
        <w:t xml:space="preserve"> Л.В. – С.-П. 2005.</w:t>
      </w:r>
    </w:p>
    <w:p w:rsidR="0030770B" w:rsidRDefault="0030770B"/>
    <w:sectPr w:rsidR="0030770B" w:rsidSect="0003212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pos w:val="beneathText"/>
  </w:footnotePr>
  <w:compat/>
  <w:rsids>
    <w:rsidRoot w:val="00A968DC"/>
    <w:rsid w:val="001334C7"/>
    <w:rsid w:val="0030770B"/>
    <w:rsid w:val="006B18FD"/>
    <w:rsid w:val="00A968DC"/>
    <w:rsid w:val="00F20F9C"/>
    <w:rsid w:val="00F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68D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1391</Words>
  <Characters>7932</Characters>
  <Application>Microsoft Office Word</Application>
  <DocSecurity>0</DocSecurity>
  <Lines>66</Lines>
  <Paragraphs>18</Paragraphs>
  <ScaleCrop>false</ScaleCrop>
  <Company>DG Win&amp;Soft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</cp:revision>
  <dcterms:created xsi:type="dcterms:W3CDTF">2017-10-07T05:06:00Z</dcterms:created>
  <dcterms:modified xsi:type="dcterms:W3CDTF">2019-12-16T08:05:00Z</dcterms:modified>
</cp:coreProperties>
</file>