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7F" w:rsidRPr="00F51F72" w:rsidRDefault="00C9637F" w:rsidP="00C9637F">
      <w:pPr>
        <w:widowControl w:val="0"/>
        <w:shd w:val="clear" w:color="auto" w:fill="FFFFFF"/>
        <w:autoSpaceDE w:val="0"/>
        <w:jc w:val="center"/>
        <w:rPr>
          <w:b/>
        </w:rPr>
      </w:pPr>
      <w:r w:rsidRPr="00F51F72">
        <w:rPr>
          <w:b/>
          <w:lang w:eastAsia="en-US"/>
        </w:rPr>
        <w:t>Пути совершенствования системы логопедического сопровождения в рамках ФГОС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both"/>
      </w:pPr>
      <w:r w:rsidRPr="00F51F72">
        <w:t>Развитие и перспективы ребёнка, имеющего речевые нарушения, во многом зависят от квалификации специалистов, к которым он попадёт в дошкольном образовательном учреждении. Учитель-логопед не только открывает ему неограниченные возможности общения, он – своеобразный проводник маленького человека в многообразный мир человеческих взаимоотношений. Преодоление речевого нарушения вселяет в ребёнка уверенность в собственных силах, способствует развитию его познавательных способностей. Раздвигая рамки общения – как в среде сверстников, так и с взрослыми – ребёнок становится более эмоциональным, пытливым и отзывчивым. Меняются его взгляды на мир, его отношения с окружающими. Он становится более открытым к установлению контактов с другими людьми, более восприимчивым к новым знаниям, ощущает себя полноценным человеком.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rPr>
          <w:b/>
        </w:rPr>
        <w:t>В стандарте на первое место выходят требования к результатам освоения образования</w:t>
      </w:r>
      <w:r w:rsidRPr="00F51F72">
        <w:t xml:space="preserve">, а также квалификационные процедуры подтверждения соответствия реально достигнутых результатов ожидаемым. </w:t>
      </w:r>
      <w:r w:rsidRPr="00F51F72">
        <w:tab/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 </w:t>
      </w:r>
      <w:r w:rsidRPr="00F51F72">
        <w:rPr>
          <w:b/>
        </w:rPr>
        <w:t>Целью образования становится</w:t>
      </w:r>
      <w:r w:rsidRPr="00F51F72">
        <w:t xml:space="preserve"> личностное, социальное, познавательное и коммуникативное развитие ребенка</w:t>
      </w:r>
      <w:proofErr w:type="gramStart"/>
      <w:r w:rsidRPr="00F51F72">
        <w:t xml:space="preserve"> .</w:t>
      </w:r>
      <w:proofErr w:type="gramEnd"/>
      <w:r w:rsidRPr="00F51F72">
        <w:t xml:space="preserve"> 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rPr>
          <w:b/>
        </w:rPr>
        <w:t xml:space="preserve">ФГОС  строится на </w:t>
      </w:r>
      <w:proofErr w:type="spellStart"/>
      <w:r w:rsidRPr="00F51F72">
        <w:rPr>
          <w:b/>
        </w:rPr>
        <w:t>деятельностном</w:t>
      </w:r>
      <w:proofErr w:type="spellEnd"/>
      <w:r w:rsidRPr="00F51F72">
        <w:rPr>
          <w:b/>
        </w:rPr>
        <w:t xml:space="preserve"> подходе.</w:t>
      </w:r>
      <w:r w:rsidRPr="00F51F72">
        <w:t xml:space="preserve"> Учителям-логопедам важно ориентироваться на следующие показатели </w:t>
      </w:r>
      <w:proofErr w:type="spellStart"/>
      <w:r w:rsidRPr="00F51F72">
        <w:t>деятельностного</w:t>
      </w:r>
      <w:proofErr w:type="spellEnd"/>
      <w:r w:rsidRPr="00F51F72">
        <w:t xml:space="preserve"> подхода:</w:t>
      </w:r>
    </w:p>
    <w:p w:rsidR="00C9637F" w:rsidRPr="00F51F72" w:rsidRDefault="00C9637F" w:rsidP="00C9637F">
      <w:pPr>
        <w:widowControl w:val="0"/>
        <w:shd w:val="clear" w:color="auto" w:fill="FFFFFF"/>
        <w:tabs>
          <w:tab w:val="left" w:pos="720"/>
        </w:tabs>
        <w:autoSpaceDE w:val="0"/>
        <w:jc w:val="both"/>
      </w:pPr>
      <w:r w:rsidRPr="00F51F72">
        <w:t>-</w:t>
      </w:r>
      <w:r w:rsidRPr="00F51F72">
        <w:tab/>
        <w:t>придание результатам образования социально и личностно значимого   характера;</w:t>
      </w:r>
    </w:p>
    <w:p w:rsidR="00C9637F" w:rsidRPr="00F51F72" w:rsidRDefault="00C9637F" w:rsidP="00C9637F">
      <w:pPr>
        <w:widowControl w:val="0"/>
        <w:shd w:val="clear" w:color="auto" w:fill="FFFFFF"/>
        <w:tabs>
          <w:tab w:val="left" w:pos="720"/>
        </w:tabs>
        <w:autoSpaceDE w:val="0"/>
        <w:jc w:val="both"/>
      </w:pPr>
      <w:r w:rsidRPr="00F51F72">
        <w:t>-</w:t>
      </w:r>
      <w:r w:rsidRPr="00F51F72">
        <w:tab/>
        <w:t>более гибкое и прочное усвоение знаний детьми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</w:t>
      </w:r>
      <w:r w:rsidRPr="00F51F72">
        <w:tab/>
        <w:t>существенное повышение мотивации и интереса к учению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</w:t>
      </w:r>
      <w:r w:rsidRPr="00F51F72">
        <w:tab/>
        <w:t>обеспечение условий для общекультурного и личностного развития на основе формирования универсальных учебных действий (УУД).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  <w:rPr>
          <w:b/>
        </w:rPr>
      </w:pPr>
      <w:r w:rsidRPr="00F51F72">
        <w:t xml:space="preserve">          В концепции фундаментального ядра общего образования определены </w:t>
      </w:r>
      <w:r w:rsidRPr="00F51F72">
        <w:rPr>
          <w:b/>
        </w:rPr>
        <w:t xml:space="preserve">следующие основные виды универсальных учебных действий: </w:t>
      </w:r>
      <w:r w:rsidRPr="00F51F72">
        <w:rPr>
          <w:b/>
          <w:u w:val="single"/>
        </w:rPr>
        <w:t>личностные, регулятивные, познавательные, коммуникативные.</w:t>
      </w:r>
      <w:r w:rsidRPr="00F51F72">
        <w:rPr>
          <w:b/>
        </w:rPr>
        <w:t xml:space="preserve"> 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rPr>
          <w:b/>
        </w:rPr>
        <w:t xml:space="preserve">Личностные УУД </w:t>
      </w:r>
      <w:r w:rsidRPr="00F51F72">
        <w:t xml:space="preserve">обеспечивают ценностно-смысловую ориентацию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proofErr w:type="gramStart"/>
      <w:r w:rsidRPr="00F51F72">
        <w:rPr>
          <w:b/>
        </w:rPr>
        <w:t>Регулятивные УУД</w:t>
      </w:r>
      <w:r w:rsidRPr="00F51F72">
        <w:t xml:space="preserve"> обеспечивают организацию учебной деятельности </w:t>
      </w:r>
      <w:proofErr w:type="gramEnd"/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rPr>
          <w:b/>
        </w:rPr>
        <w:t>Познавательные УУД</w:t>
      </w:r>
      <w:r w:rsidRPr="00F51F72">
        <w:t xml:space="preserve"> включают </w:t>
      </w:r>
      <w:proofErr w:type="spellStart"/>
      <w:r w:rsidRPr="00F51F72">
        <w:t>общеучебные</w:t>
      </w:r>
      <w:proofErr w:type="spellEnd"/>
      <w:r w:rsidRPr="00F51F72">
        <w:t>, логические действия, а также действия постановки и решения проблем.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proofErr w:type="gramStart"/>
      <w:r w:rsidRPr="00F51F72">
        <w:rPr>
          <w:b/>
        </w:rPr>
        <w:t>Коммуникативные</w:t>
      </w:r>
      <w:proofErr w:type="gramEnd"/>
      <w:r w:rsidRPr="00F51F72">
        <w:rPr>
          <w:b/>
        </w:rPr>
        <w:t xml:space="preserve"> УУД</w:t>
      </w:r>
      <w:r w:rsidRPr="00F51F72">
        <w:t xml:space="preserve"> обеспечивают социальную компетентность,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Результаты деятельности учителя-логопеда являются основополагающим для дальнейшего усвоения знаний в основной начальной школе. С введением нового стандарта общего образования деятельность учителя-логопеда  как полноценного участника образовательного процесса должна стать более значимой, конкретной и измеримой. Решение совокупности указанных задач может быть успешным при организации методически грамотного логопедического сопровождения.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  <w:rPr>
          <w:b/>
        </w:rPr>
      </w:pPr>
      <w:r w:rsidRPr="00F51F72">
        <w:rPr>
          <w:b/>
        </w:rPr>
        <w:t>Компонентами логопедического сопровождения являются:</w:t>
      </w:r>
    </w:p>
    <w:p w:rsidR="00C9637F" w:rsidRPr="00F51F72" w:rsidRDefault="00C9637F" w:rsidP="00C9637F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 w:rsidRPr="00F51F72">
        <w:sym w:font="Times New Roman" w:char="F0B7"/>
      </w:r>
      <w:r w:rsidRPr="00F51F72">
        <w:tab/>
        <w:t>профилактика речевых нарушений;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sym w:font="Times New Roman" w:char="F0B7"/>
      </w:r>
      <w:r w:rsidRPr="00F51F72">
        <w:t xml:space="preserve">  логопедическая диагностика;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sym w:font="Times New Roman" w:char="F0B7"/>
      </w:r>
      <w:r w:rsidRPr="00F51F72">
        <w:t xml:space="preserve">  коррекция речевых дефектов;</w:t>
      </w:r>
    </w:p>
    <w:p w:rsidR="00C9637F" w:rsidRPr="00F51F72" w:rsidRDefault="00C9637F" w:rsidP="00C9637F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 w:rsidRPr="00F51F72">
        <w:sym w:font="Times New Roman" w:char="F0B7"/>
      </w:r>
      <w:r w:rsidRPr="00F51F72">
        <w:tab/>
        <w:t>формирование всех сторон (компонентов) речи;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lastRenderedPageBreak/>
        <w:sym w:font="Times New Roman" w:char="F0B7"/>
      </w:r>
      <w:r w:rsidRPr="00F51F72">
        <w:t xml:space="preserve">  развитие невербальных психических функций;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sym w:font="Times New Roman" w:char="F0B7"/>
      </w:r>
      <w:r w:rsidRPr="00F51F72">
        <w:t xml:space="preserve">  развитие эмоционально – волевой сферы;</w:t>
      </w:r>
    </w:p>
    <w:p w:rsidR="00C9637F" w:rsidRPr="00F51F72" w:rsidRDefault="00C9637F" w:rsidP="00C9637F">
      <w:pPr>
        <w:widowControl w:val="0"/>
        <w:shd w:val="clear" w:color="auto" w:fill="FFFFFF"/>
        <w:tabs>
          <w:tab w:val="left" w:pos="360"/>
        </w:tabs>
        <w:autoSpaceDE w:val="0"/>
        <w:jc w:val="both"/>
      </w:pPr>
      <w:r w:rsidRPr="00F51F72">
        <w:sym w:font="Times New Roman" w:char="F0B7"/>
      </w:r>
      <w:r w:rsidRPr="00F51F72">
        <w:tab/>
        <w:t>формирование нравственных установок ребёнка.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  <w:rPr>
          <w:b/>
        </w:rPr>
      </w:pPr>
      <w:r w:rsidRPr="00F51F72">
        <w:rPr>
          <w:b/>
        </w:rPr>
        <w:t>        Целью логопедического сопровождения является коррекция и развитие устной речи.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        В процессе логопедического сопровождения в соответствии с индивидуальным речевым профилем и особенностями личности ребёнка-логопата специалист самостоятельно ставит перед собой перечень задач: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 1.  Провести логопедическую диагностику: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своевременно выявить речевые нарушения;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предупредить возможные вторичные дефекты, вызванные первичными    речевыми нарушениями;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определить параметры и периодичность логопедического мониторинга.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 2. Корректировать и развивать фонетико-фонематическую сторону речи  детей: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исправить дефектное звукопроизношение,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- сформировать </w:t>
      </w:r>
      <w:proofErr w:type="spellStart"/>
      <w:r w:rsidRPr="00F51F72">
        <w:t>звукослоговую</w:t>
      </w:r>
      <w:proofErr w:type="spellEnd"/>
      <w:r w:rsidRPr="00F51F72">
        <w:t xml:space="preserve"> структуру слова,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развить фонематические процессы (фонематическое восприятие, анализ и синтез)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 3.  Сформировать лексический компонент речи: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- уточнить, расширить, обогатить словарный запас до возрастных нормативов параллельно с расширением представлений об окружающей действительности, 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Расширение словарного запаса рекомендуем осуществлять тематически с использованием разных частей речи.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 4. Сформировать грамматическую сторону речи: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- устранить имеющиеся </w:t>
      </w:r>
      <w:proofErr w:type="spellStart"/>
      <w:r w:rsidRPr="00F51F72">
        <w:t>аграмматизмы</w:t>
      </w:r>
      <w:proofErr w:type="spellEnd"/>
      <w:r w:rsidRPr="00F51F72">
        <w:t>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 5. Сформировать синтаксический компонент речи и связную речь: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сформировать синтаксическую структуру простого и сложного предложения;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расширить фразу до необходимого объёма;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развить навык построения связного речевого высказывания,   смыслового программирования.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     8.  Развить невербальные психические функции в единстве с коррекцией речи: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  Создать на занятиях общую эмоционально позитивную атмосферу.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Для достижения эмоционального комфорта необходимо  положительно воспринимать даже   незначительные положительные достижения ребёнка, психологически   поддерживать его в виде поощрительных прикосновений.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Возбуждать эмоции удивления, новизны, сомнения. Рекомендуем приём шутливой формулировки целей заданий и упражнений, Важно широко использовать игры, игровые упражнения, загадки, кроссворды, ребусы.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9. Формирование коммуникативных умений и навыков: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самостоятельно планировать речевое высказывание;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точно выражать свои мысли в соответствии с ситуацией;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диалогические и монологические высказывания;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умения, необходимые для осуществления эффективного взаимодействия (вступать в контакт, поддерживать контакт, прерывать контакт).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 воспитание толерантности, культуры речевого общения.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10. Сформировать нравственные установки ребёнка через смысловое содержание речевого материала.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center"/>
        <w:rPr>
          <w:b/>
        </w:rPr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center"/>
        <w:rPr>
          <w:b/>
        </w:rPr>
      </w:pPr>
      <w:r w:rsidRPr="00F51F72">
        <w:rPr>
          <w:b/>
        </w:rPr>
        <w:t>Логопедическое сопровождение ведётся по следующим направлениям: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1. Диагностическое.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К диагностическому направлению могут быть отнесены следующие виды деятельности учителей-логопедов: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- обследование речи воспитанников, определения детей для индивидуальной </w:t>
      </w:r>
      <w:r w:rsidRPr="00F51F72">
        <w:lastRenderedPageBreak/>
        <w:t>коррекционной и консультативной работы.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Второй этап диагностики представляет собой углубленное логопедическое обследование, охватывающее все компоненты речевой системы и выявляющее  их </w:t>
      </w:r>
      <w:proofErr w:type="spellStart"/>
      <w:r w:rsidRPr="00F51F72">
        <w:t>сформированность</w:t>
      </w:r>
      <w:proofErr w:type="spellEnd"/>
      <w:r w:rsidRPr="00F51F72">
        <w:t>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2. Коррекционно - развивающее.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К коррекционно-развивающему направлению относятся: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индивидуальные и групповые занятия по коррекции речи;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работа в составе психолого-медико-педагогического консилиума;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подготовка пакета документов на психолого-медико-педагогическую комиссию совместно с психологом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3. Методическое. Повышение профессиональной компетентности.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К данному направлению логопедического сопровождения относятся: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консультирование педагогических работников;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консультирование родителей;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 xml:space="preserve">- выступления на методических объединениях 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проведение открытых логопедических занятий;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выступления на родительских собраниях;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публикации статей в СМИ, участие в форумах на логопедических сайтах;  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работа по теме самообразования;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диссеминация опыта работы;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осуществление преемственности по вопросам речевого развития детей между ДОУ и школой;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</w:pPr>
      <w:r w:rsidRPr="00F51F72">
        <w:t>- пополнение кабинета новинками методической литературы, изготовление и обновление наглядных пособий.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both"/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both"/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ind w:firstLine="708"/>
        <w:jc w:val="both"/>
      </w:pPr>
      <w:r w:rsidRPr="00F51F72">
        <w:t>Обозначенные в рамках новых стандартов цели, задачи, направления логопедического сопровождения напрямую стратегически отражаются в системе коррекционно-логопедического сопровождения. Таким образом, стратегия и оптимизация деятельности учителя-логопеда сопряжены с обновленными стандартами и проходят ведущей линией взаимодействия специалистов системы общего образования.</w:t>
      </w: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  <w:rPr>
          <w:b/>
          <w:bCs/>
        </w:rPr>
      </w:pPr>
    </w:p>
    <w:p w:rsidR="00C9637F" w:rsidRPr="00F51F72" w:rsidRDefault="00C9637F" w:rsidP="00C9637F">
      <w:pPr>
        <w:widowControl w:val="0"/>
        <w:shd w:val="clear" w:color="auto" w:fill="FFFFFF"/>
        <w:autoSpaceDE w:val="0"/>
        <w:jc w:val="both"/>
        <w:rPr>
          <w:b/>
          <w:bCs/>
        </w:rPr>
      </w:pPr>
    </w:p>
    <w:p w:rsidR="00624DF5" w:rsidRDefault="00624DF5">
      <w:bookmarkStart w:id="0" w:name="_GoBack"/>
      <w:bookmarkEnd w:id="0"/>
    </w:p>
    <w:sectPr w:rsidR="006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7F"/>
    <w:rsid w:val="00624DF5"/>
    <w:rsid w:val="00C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2019-11-10T08:46:00Z</dcterms:created>
  <dcterms:modified xsi:type="dcterms:W3CDTF">2019-11-10T08:47:00Z</dcterms:modified>
</cp:coreProperties>
</file>