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5" w:rsidRPr="001215E5" w:rsidRDefault="001215E5" w:rsidP="001215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5E5">
        <w:rPr>
          <w:rFonts w:ascii="Times New Roman" w:hAnsi="Times New Roman" w:cs="Times New Roman"/>
          <w:b/>
          <w:sz w:val="32"/>
          <w:szCs w:val="32"/>
        </w:rPr>
        <w:t>«Знакомств</w:t>
      </w:r>
      <w:r>
        <w:rPr>
          <w:rFonts w:ascii="Times New Roman" w:hAnsi="Times New Roman" w:cs="Times New Roman"/>
          <w:b/>
          <w:sz w:val="32"/>
          <w:szCs w:val="32"/>
        </w:rPr>
        <w:t>о детей дошкольного возраста с м</w:t>
      </w:r>
      <w:r w:rsidRPr="001215E5">
        <w:rPr>
          <w:rFonts w:ascii="Times New Roman" w:hAnsi="Times New Roman" w:cs="Times New Roman"/>
          <w:b/>
          <w:sz w:val="32"/>
          <w:szCs w:val="32"/>
        </w:rPr>
        <w:t>езенской росписью»</w:t>
      </w:r>
    </w:p>
    <w:p w:rsidR="001215E5" w:rsidRDefault="001215E5" w:rsidP="001215E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Гуськова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</w:t>
      </w:r>
      <w:r w:rsidRPr="00A9685C">
        <w:rPr>
          <w:rFonts w:ascii="Times New Roman" w:hAnsi="Times New Roman" w:cs="Times New Roman"/>
          <w:sz w:val="32"/>
          <w:szCs w:val="32"/>
        </w:rPr>
        <w:t xml:space="preserve"> Викторовна, </w:t>
      </w:r>
    </w:p>
    <w:p w:rsidR="001215E5" w:rsidRDefault="001215E5" w:rsidP="001215E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воспитатель, </w:t>
      </w:r>
      <w:r w:rsidRPr="00A9685C">
        <w:rPr>
          <w:rFonts w:ascii="Times New Roman" w:hAnsi="Times New Roman" w:cs="Times New Roman"/>
          <w:sz w:val="32"/>
          <w:szCs w:val="32"/>
        </w:rPr>
        <w:t>МБДОУ</w:t>
      </w:r>
    </w:p>
    <w:p w:rsidR="001215E5" w:rsidRDefault="001215E5" w:rsidP="001215E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 xml:space="preserve"> «Детский сад  № 96» г. о. Самара</w:t>
      </w:r>
    </w:p>
    <w:p w:rsidR="001215E5" w:rsidRPr="00D44B6E" w:rsidRDefault="001215E5" w:rsidP="00121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44B6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Ключевые слова: </w:t>
      </w:r>
      <w:proofErr w:type="spellStart"/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креативность</w:t>
      </w:r>
      <w:proofErr w:type="spellEnd"/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,</w:t>
      </w:r>
      <w:r w:rsidR="00126C0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росписи,</w:t>
      </w:r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мезенская роспись</w:t>
      </w:r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символы</w:t>
      </w:r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,</w:t>
      </w:r>
      <w:r w:rsidR="00126C0D" w:rsidRPr="00126C0D">
        <w:rPr>
          <w:rFonts w:ascii="Times New Roman" w:hAnsi="Times New Roman" w:cs="Times New Roman"/>
          <w:sz w:val="28"/>
        </w:rPr>
        <w:t xml:space="preserve"> </w:t>
      </w:r>
      <w:r w:rsidR="00126C0D" w:rsidRPr="00126C0D">
        <w:rPr>
          <w:rFonts w:ascii="Times New Roman" w:hAnsi="Times New Roman" w:cs="Times New Roman"/>
          <w:i/>
          <w:sz w:val="32"/>
          <w:szCs w:val="32"/>
        </w:rPr>
        <w:t>развитие эстетической культуры</w:t>
      </w:r>
      <w:r w:rsidR="00126C0D">
        <w:rPr>
          <w:rFonts w:ascii="Times New Roman" w:hAnsi="Times New Roman" w:cs="Times New Roman"/>
          <w:sz w:val="28"/>
        </w:rPr>
        <w:t>,</w:t>
      </w:r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126C0D">
        <w:rPr>
          <w:rFonts w:ascii="Times New Roman" w:hAnsi="Times New Roman" w:cs="Times New Roman"/>
          <w:i/>
          <w:sz w:val="32"/>
          <w:szCs w:val="32"/>
        </w:rPr>
        <w:t>изобразительное творчество.</w:t>
      </w:r>
    </w:p>
    <w:p w:rsidR="001215E5" w:rsidRDefault="001215E5" w:rsidP="00121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2CD2" w:rsidRDefault="00C82CD2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CD2">
        <w:rPr>
          <w:rFonts w:ascii="Times New Roman" w:hAnsi="Times New Roman" w:cs="Times New Roman"/>
          <w:sz w:val="28"/>
        </w:rPr>
        <w:t>Приоритетное направление работы</w:t>
      </w:r>
      <w:r w:rsidR="001215E5">
        <w:rPr>
          <w:rFonts w:ascii="Times New Roman" w:hAnsi="Times New Roman" w:cs="Times New Roman"/>
          <w:sz w:val="28"/>
        </w:rPr>
        <w:t xml:space="preserve"> </w:t>
      </w:r>
      <w:proofErr w:type="gramStart"/>
      <w:r w:rsidR="001215E5">
        <w:rPr>
          <w:rFonts w:ascii="Times New Roman" w:hAnsi="Times New Roman" w:cs="Times New Roman"/>
          <w:sz w:val="28"/>
        </w:rPr>
        <w:t>нашего</w:t>
      </w:r>
      <w:proofErr w:type="gramEnd"/>
      <w:r w:rsidRPr="00C82CD2">
        <w:rPr>
          <w:rFonts w:ascii="Times New Roman" w:hAnsi="Times New Roman" w:cs="Times New Roman"/>
          <w:sz w:val="28"/>
        </w:rPr>
        <w:t xml:space="preserve"> ДОУ</w:t>
      </w:r>
      <w:r>
        <w:rPr>
          <w:rFonts w:ascii="Times New Roman" w:hAnsi="Times New Roman" w:cs="Times New Roman"/>
          <w:sz w:val="28"/>
        </w:rPr>
        <w:t xml:space="preserve"> –</w:t>
      </w:r>
      <w:r w:rsidR="00121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художественно-эстетическое развитие. </w:t>
      </w:r>
      <w:r w:rsidR="001215E5">
        <w:rPr>
          <w:rFonts w:ascii="Times New Roman" w:hAnsi="Times New Roman" w:cs="Times New Roman"/>
          <w:sz w:val="28"/>
        </w:rPr>
        <w:t xml:space="preserve">Наш детский сад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630CB2">
        <w:rPr>
          <w:rFonts w:ascii="Times New Roman" w:hAnsi="Times New Roman" w:cs="Times New Roman"/>
          <w:sz w:val="28"/>
        </w:rPr>
        <w:t>проектной площадкой по теме</w:t>
      </w:r>
      <w:r w:rsidR="00630CB2" w:rsidRPr="00630CB2">
        <w:rPr>
          <w:rFonts w:ascii="Times New Roman" w:hAnsi="Times New Roman" w:cs="Times New Roman"/>
          <w:sz w:val="28"/>
        </w:rPr>
        <w:t>:</w:t>
      </w:r>
      <w:r w:rsidR="00630CB2">
        <w:rPr>
          <w:rFonts w:ascii="Times New Roman" w:hAnsi="Times New Roman" w:cs="Times New Roman"/>
          <w:sz w:val="28"/>
        </w:rPr>
        <w:t xml:space="preserve"> «Развитие основ креативного мышления средствами искусства».</w:t>
      </w:r>
    </w:p>
    <w:p w:rsidR="00630CB2" w:rsidRDefault="00630CB2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r w:rsidR="00E43494">
        <w:rPr>
          <w:rFonts w:ascii="Times New Roman" w:hAnsi="Times New Roman" w:cs="Times New Roman"/>
          <w:sz w:val="28"/>
        </w:rPr>
        <w:t xml:space="preserve">образом, </w:t>
      </w:r>
      <w:r>
        <w:rPr>
          <w:rFonts w:ascii="Times New Roman" w:hAnsi="Times New Roman" w:cs="Times New Roman"/>
          <w:sz w:val="28"/>
        </w:rPr>
        <w:t xml:space="preserve">использование </w:t>
      </w:r>
      <w:r w:rsidR="00E43494">
        <w:rPr>
          <w:rFonts w:ascii="Times New Roman" w:hAnsi="Times New Roman" w:cs="Times New Roman"/>
          <w:sz w:val="28"/>
        </w:rPr>
        <w:t>в педагогической работе народного искусства, обладающего не</w:t>
      </w:r>
      <w:r w:rsidR="00666778">
        <w:rPr>
          <w:rFonts w:ascii="Times New Roman" w:hAnsi="Times New Roman" w:cs="Times New Roman"/>
          <w:sz w:val="28"/>
        </w:rPr>
        <w:t xml:space="preserve"> </w:t>
      </w:r>
      <w:r w:rsidR="00E43494">
        <w:rPr>
          <w:rFonts w:ascii="Times New Roman" w:hAnsi="Times New Roman" w:cs="Times New Roman"/>
          <w:sz w:val="28"/>
        </w:rPr>
        <w:t>проходящей</w:t>
      </w:r>
      <w:r w:rsidR="00666778">
        <w:rPr>
          <w:rFonts w:ascii="Times New Roman" w:hAnsi="Times New Roman" w:cs="Times New Roman"/>
          <w:sz w:val="28"/>
        </w:rPr>
        <w:t xml:space="preserve"> нравственной, эстетической, познавательной ценностью, является необходимым условием развития эстетической культурой личности.</w:t>
      </w:r>
    </w:p>
    <w:p w:rsidR="00CF6C52" w:rsidRDefault="00666778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872011">
        <w:rPr>
          <w:rFonts w:ascii="Times New Roman" w:hAnsi="Times New Roman" w:cs="Times New Roman"/>
          <w:sz w:val="28"/>
        </w:rPr>
        <w:t>знакомим детей с дымковскими</w:t>
      </w:r>
      <w:r>
        <w:rPr>
          <w:rFonts w:ascii="Times New Roman" w:hAnsi="Times New Roman" w:cs="Times New Roman"/>
          <w:sz w:val="28"/>
        </w:rPr>
        <w:t>, филимоновскими узорами, даже с городецкой росписью и гжелью. При реализации</w:t>
      </w:r>
      <w:r w:rsidR="001708CA">
        <w:rPr>
          <w:rFonts w:ascii="Times New Roman" w:hAnsi="Times New Roman" w:cs="Times New Roman"/>
          <w:sz w:val="28"/>
        </w:rPr>
        <w:t xml:space="preserve"> исследовательског</w:t>
      </w:r>
      <w:r w:rsidR="001708CA" w:rsidRPr="00872011">
        <w:rPr>
          <w:rFonts w:ascii="Times New Roman" w:hAnsi="Times New Roman" w:cs="Times New Roman"/>
          <w:sz w:val="28"/>
        </w:rPr>
        <w:t xml:space="preserve">о </w:t>
      </w:r>
      <w:r w:rsidR="00872011" w:rsidRPr="00872011">
        <w:rPr>
          <w:rFonts w:ascii="Times New Roman" w:hAnsi="Times New Roman" w:cs="Times New Roman"/>
          <w:sz w:val="28"/>
        </w:rPr>
        <w:t>проекта</w:t>
      </w:r>
      <w:r w:rsidR="001708CA" w:rsidRPr="00872011">
        <w:rPr>
          <w:rFonts w:ascii="Times New Roman" w:hAnsi="Times New Roman" w:cs="Times New Roman"/>
          <w:sz w:val="28"/>
        </w:rPr>
        <w:t xml:space="preserve"> по народной культуре, мы с детьми познакомились с мезенской росписью</w:t>
      </w:r>
      <w:r w:rsidR="00CF6C52" w:rsidRPr="00872011">
        <w:rPr>
          <w:rFonts w:ascii="Times New Roman" w:hAnsi="Times New Roman" w:cs="Times New Roman"/>
          <w:sz w:val="28"/>
        </w:rPr>
        <w:t>; детей привлекли необычные узоры и мы начали изуч</w:t>
      </w:r>
      <w:r w:rsidR="001215E5">
        <w:rPr>
          <w:rFonts w:ascii="Times New Roman" w:hAnsi="Times New Roman" w:cs="Times New Roman"/>
          <w:sz w:val="28"/>
        </w:rPr>
        <w:t>ать эту роспись более конкретно</w:t>
      </w:r>
      <w:r w:rsidR="00CF6C52" w:rsidRPr="00872011">
        <w:rPr>
          <w:rFonts w:ascii="Times New Roman" w:hAnsi="Times New Roman" w:cs="Times New Roman"/>
          <w:sz w:val="28"/>
        </w:rPr>
        <w:t xml:space="preserve">. </w:t>
      </w:r>
    </w:p>
    <w:p w:rsidR="00666778" w:rsidRDefault="00CF6C52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Интересным  было </w:t>
      </w:r>
      <w:r w:rsidR="00E457BC">
        <w:rPr>
          <w:rFonts w:ascii="Times New Roman" w:hAnsi="Times New Roman" w:cs="Times New Roman"/>
          <w:sz w:val="28"/>
        </w:rPr>
        <w:t xml:space="preserve">то, что обучение детей элементам росписи, можно отработать приемы изображения животных, человека и разнообразных геометрических узоров. </w:t>
      </w:r>
    </w:p>
    <w:p w:rsidR="00E457BC" w:rsidRDefault="00E457BC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узора в мезенской росписи глубже, символичны, нет ни одного случайного элемента.</w:t>
      </w:r>
    </w:p>
    <w:p w:rsidR="00E457BC" w:rsidRDefault="00E457BC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Символика узора</w:t>
      </w:r>
    </w:p>
    <w:p w:rsidR="00E457BC" w:rsidRDefault="0044536B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4536B">
        <w:rPr>
          <w:rFonts w:ascii="Times New Roman" w:hAnsi="Times New Roman" w:cs="Times New Roman"/>
          <w:sz w:val="28"/>
        </w:rPr>
        <w:t xml:space="preserve">Истоки </w:t>
      </w:r>
      <w:r>
        <w:rPr>
          <w:rFonts w:ascii="Times New Roman" w:hAnsi="Times New Roman" w:cs="Times New Roman"/>
          <w:sz w:val="28"/>
        </w:rPr>
        <w:t>символов мезенской росписи</w:t>
      </w:r>
      <w:r w:rsidR="001215E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лежат в мифологическом мировоззрении народов древнего севера. К примеру, многоярусность говорит о следовании шаманской традиции. Три яруса –</w:t>
      </w:r>
      <w:r w:rsidR="00121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три мира (нижний, средний и верхний или подземный, наземный и небесный). </w:t>
      </w:r>
      <w:r w:rsidR="00105B54">
        <w:rPr>
          <w:rFonts w:ascii="Times New Roman" w:hAnsi="Times New Roman" w:cs="Times New Roman"/>
          <w:sz w:val="28"/>
        </w:rPr>
        <w:t xml:space="preserve">В мезенской росписи нижний и средний ярусы заполняют олени и кони. Верхний ярус </w:t>
      </w:r>
      <w:proofErr w:type="gramStart"/>
      <w:r w:rsidR="00105B54">
        <w:rPr>
          <w:rFonts w:ascii="Times New Roman" w:hAnsi="Times New Roman" w:cs="Times New Roman"/>
          <w:sz w:val="28"/>
        </w:rPr>
        <w:t>–п</w:t>
      </w:r>
      <w:proofErr w:type="gramEnd"/>
      <w:r w:rsidR="00105B54">
        <w:rPr>
          <w:rFonts w:ascii="Times New Roman" w:hAnsi="Times New Roman" w:cs="Times New Roman"/>
          <w:sz w:val="28"/>
        </w:rPr>
        <w:t>тицы. Вереницы черных и красных</w:t>
      </w:r>
      <w:r w:rsidR="00812C3F">
        <w:rPr>
          <w:rFonts w:ascii="Times New Roman" w:hAnsi="Times New Roman" w:cs="Times New Roman"/>
          <w:sz w:val="28"/>
        </w:rPr>
        <w:t xml:space="preserve"> коней в ярусах, возможно, также означают миры мертвых и живых. Образ коня у народов русского севера это еще и оберег, а также символ солнца, плодородия, источник жизненных благ. </w:t>
      </w:r>
    </w:p>
    <w:p w:rsidR="00126C0D" w:rsidRDefault="00126C0D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26C0D" w:rsidRDefault="00126C0D" w:rsidP="00126C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126C0D">
        <w:rPr>
          <w:rFonts w:ascii="Times New Roman" w:hAnsi="Times New Roman" w:cs="Times New Roman"/>
          <w:b/>
          <w:sz w:val="28"/>
        </w:rPr>
        <w:lastRenderedPageBreak/>
        <w:drawing>
          <wp:inline distT="0" distB="0" distL="0" distR="0">
            <wp:extent cx="2933639" cy="3189767"/>
            <wp:effectExtent l="19050" t="0" r="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3" cy="31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126C0D">
        <w:rPr>
          <w:noProof/>
        </w:rPr>
        <w:t xml:space="preserve"> </w:t>
      </w:r>
      <w:r w:rsidRPr="00126C0D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1942258" cy="3189767"/>
            <wp:effectExtent l="19050" t="0" r="842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0413" cy="6856413"/>
                      <a:chOff x="4572000" y="0"/>
                      <a:chExt cx="4570413" cy="6856413"/>
                    </a:xfrm>
                  </a:grpSpPr>
                  <a:grpSp>
                    <a:nvGrpSpPr>
                      <a:cNvPr id="3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4572000" y="0"/>
                        <a:ext cx="4570413" cy="6856413"/>
                        <a:chOff x="2880" y="0"/>
                        <a:chExt cx="2879" cy="4319"/>
                      </a:xfrm>
                    </a:grpSpPr>
                    <a:pic>
                      <a:nvPicPr>
                        <a:cNvPr id="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80" y="0"/>
                          <a:ext cx="2879" cy="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  <a:sp>
                      <a:nvSpPr>
                        <a:cNvPr id="5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0" y="0"/>
                          <a:ext cx="2879" cy="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26C0D" w:rsidRDefault="00126C0D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26C0D" w:rsidRDefault="00126C0D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26C0D" w:rsidRDefault="00126C0D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B1B0C" w:rsidRDefault="007B1B0C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B1B0C">
        <w:rPr>
          <w:rFonts w:ascii="Times New Roman" w:hAnsi="Times New Roman" w:cs="Times New Roman"/>
          <w:b/>
          <w:sz w:val="28"/>
        </w:rPr>
        <w:t xml:space="preserve">Земля </w:t>
      </w:r>
    </w:p>
    <w:p w:rsidR="00872011" w:rsidRDefault="00D03B64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3B64">
        <w:rPr>
          <w:rFonts w:ascii="Times New Roman" w:hAnsi="Times New Roman" w:cs="Times New Roman"/>
          <w:sz w:val="28"/>
        </w:rPr>
        <w:t xml:space="preserve">Прямая линия </w:t>
      </w:r>
      <w:r>
        <w:rPr>
          <w:rFonts w:ascii="Times New Roman" w:hAnsi="Times New Roman" w:cs="Times New Roman"/>
          <w:sz w:val="28"/>
        </w:rPr>
        <w:t>может означать и небесную, и земную твердь. Во многих мифах о создании мира первый человек</w:t>
      </w:r>
      <w:r w:rsidR="005E592F">
        <w:rPr>
          <w:rFonts w:ascii="Times New Roman" w:hAnsi="Times New Roman" w:cs="Times New Roman"/>
          <w:sz w:val="28"/>
        </w:rPr>
        <w:t xml:space="preserve"> был сотворен из праха земного, грязи, глины. Материнство и защита, символ плодородия и хлеба насущного. Графически земля часто изображается квадратом. </w:t>
      </w:r>
    </w:p>
    <w:p w:rsidR="005E592F" w:rsidRDefault="005E592F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E592F">
        <w:rPr>
          <w:rFonts w:ascii="Times New Roman" w:hAnsi="Times New Roman" w:cs="Times New Roman"/>
          <w:b/>
          <w:sz w:val="28"/>
        </w:rPr>
        <w:t>Вода</w:t>
      </w:r>
    </w:p>
    <w:p w:rsidR="005E592F" w:rsidRDefault="005E592F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Небесные воды хранятся в нависших облаках или проливаются на землю косыми дождями, причем дожди могут быть с ветром, с градом. </w:t>
      </w:r>
    </w:p>
    <w:p w:rsidR="00232CD2" w:rsidRDefault="00232CD2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2CD2">
        <w:rPr>
          <w:rFonts w:ascii="Times New Roman" w:hAnsi="Times New Roman" w:cs="Times New Roman"/>
          <w:b/>
          <w:sz w:val="28"/>
        </w:rPr>
        <w:t>Огонь</w:t>
      </w:r>
    </w:p>
    <w:p w:rsidR="00232CD2" w:rsidRDefault="00EA153F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Божественная энергия, очищение, откровение, преображение, вдохновение, честолюбие, искушение, страсть, </w:t>
      </w:r>
      <w:proofErr w:type="gramStart"/>
      <w:r>
        <w:rPr>
          <w:rFonts w:ascii="Times New Roman" w:hAnsi="Times New Roman" w:cs="Times New Roman"/>
          <w:sz w:val="28"/>
        </w:rPr>
        <w:t>-с</w:t>
      </w:r>
      <w:proofErr w:type="gramEnd"/>
      <w:r>
        <w:rPr>
          <w:rFonts w:ascii="Times New Roman" w:hAnsi="Times New Roman" w:cs="Times New Roman"/>
          <w:sz w:val="28"/>
        </w:rPr>
        <w:t xml:space="preserve">ильный и активный элемент, символизирующий как созидательные, так и разрушительные силы. </w:t>
      </w:r>
      <w:r w:rsidR="000266A4">
        <w:rPr>
          <w:rFonts w:ascii="Times New Roman" w:hAnsi="Times New Roman" w:cs="Times New Roman"/>
          <w:sz w:val="28"/>
        </w:rPr>
        <w:t>Древние считали огонь живым существом, которое питается, растет, умирает, а затем вновь рождается –</w:t>
      </w:r>
      <w:r w:rsidR="001215E5">
        <w:rPr>
          <w:rFonts w:ascii="Times New Roman" w:hAnsi="Times New Roman" w:cs="Times New Roman"/>
          <w:sz w:val="28"/>
        </w:rPr>
        <w:t xml:space="preserve"> </w:t>
      </w:r>
      <w:r w:rsidR="000266A4">
        <w:rPr>
          <w:rFonts w:ascii="Times New Roman" w:hAnsi="Times New Roman" w:cs="Times New Roman"/>
          <w:sz w:val="28"/>
        </w:rPr>
        <w:t xml:space="preserve">признаки, позволяющие предположить, что огонь </w:t>
      </w:r>
      <w:proofErr w:type="gramStart"/>
      <w:r w:rsidR="000266A4">
        <w:rPr>
          <w:rFonts w:ascii="Times New Roman" w:hAnsi="Times New Roman" w:cs="Times New Roman"/>
          <w:sz w:val="28"/>
        </w:rPr>
        <w:t>–з</w:t>
      </w:r>
      <w:proofErr w:type="gramEnd"/>
      <w:r w:rsidR="000266A4">
        <w:rPr>
          <w:rFonts w:ascii="Times New Roman" w:hAnsi="Times New Roman" w:cs="Times New Roman"/>
          <w:sz w:val="28"/>
        </w:rPr>
        <w:t xml:space="preserve">емное воплощение солнца, поэтому он во многом разделил солнечную символику. </w:t>
      </w:r>
    </w:p>
    <w:p w:rsidR="00AA226E" w:rsidRDefault="00AA226E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Древние знаки плодородия </w:t>
      </w:r>
      <w:proofErr w:type="gramStart"/>
      <w:r>
        <w:rPr>
          <w:rFonts w:ascii="Times New Roman" w:hAnsi="Times New Roman" w:cs="Times New Roman"/>
          <w:b/>
          <w:sz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</w:rPr>
        <w:t>имволы изобилия</w:t>
      </w:r>
    </w:p>
    <w:p w:rsidR="00AA226E" w:rsidRPr="00F71B40" w:rsidRDefault="00AA226E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их только не помещали, и везде они были к месту! Если </w:t>
      </w:r>
      <w:proofErr w:type="spellStart"/>
      <w:r>
        <w:rPr>
          <w:rFonts w:ascii="Times New Roman" w:hAnsi="Times New Roman" w:cs="Times New Roman"/>
          <w:sz w:val="28"/>
        </w:rPr>
        <w:t>жиковину</w:t>
      </w:r>
      <w:proofErr w:type="spellEnd"/>
      <w:r>
        <w:rPr>
          <w:rFonts w:ascii="Times New Roman" w:hAnsi="Times New Roman" w:cs="Times New Roman"/>
          <w:sz w:val="28"/>
        </w:rPr>
        <w:t xml:space="preserve"> (накладку на замочную скважину) повесить на двери амбара –</w:t>
      </w:r>
      <w:r w:rsidR="00121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значит пожелать, чтобы он был полон добра. Если изобразить знак изобилия на дне ложки, значит, пожелать чтобы голода никогда не было. Если на подоле свадебных рубах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 xml:space="preserve">ожелать молодым  большой полной семьи. Знак плодородия можно встретить на древних культовых статуэтках, изображающих молодых беременных женщин, который помещался там, где находится ребенок у будущей матери. </w:t>
      </w:r>
    </w:p>
    <w:p w:rsidR="00AA226E" w:rsidRDefault="00AA226E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266A4" w:rsidRDefault="000266A4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266A4">
        <w:rPr>
          <w:rFonts w:ascii="Times New Roman" w:hAnsi="Times New Roman" w:cs="Times New Roman"/>
          <w:b/>
          <w:sz w:val="28"/>
        </w:rPr>
        <w:lastRenderedPageBreak/>
        <w:t>Ветер, воздух</w:t>
      </w:r>
    </w:p>
    <w:p w:rsidR="000266A4" w:rsidRDefault="00567CC3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Ветер, воздух и дыхание тесно </w:t>
      </w:r>
      <w:proofErr w:type="gramStart"/>
      <w:r>
        <w:rPr>
          <w:rFonts w:ascii="Times New Roman" w:hAnsi="Times New Roman" w:cs="Times New Roman"/>
          <w:sz w:val="28"/>
        </w:rPr>
        <w:t>связаны</w:t>
      </w:r>
      <w:proofErr w:type="gramEnd"/>
      <w:r>
        <w:rPr>
          <w:rFonts w:ascii="Times New Roman" w:hAnsi="Times New Roman" w:cs="Times New Roman"/>
          <w:sz w:val="28"/>
        </w:rPr>
        <w:t xml:space="preserve"> в мистическом символизме. Бытие начинается с Духа Божия. </w:t>
      </w:r>
    </w:p>
    <w:p w:rsidR="009B4E3A" w:rsidRDefault="00567CC3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Конкретные ветры часто трактуются как неистовые и непредсказуемые силы. Считалось, что демоны летают на яростных ветрах, несущих зло и болезни. Как и любая другая стихия, ветер может нести разрушение, но он также необходим людям как могучая творческая сила. </w:t>
      </w:r>
      <w:r w:rsidR="009B4E3A">
        <w:rPr>
          <w:rFonts w:ascii="Times New Roman" w:hAnsi="Times New Roman" w:cs="Times New Roman"/>
          <w:sz w:val="28"/>
        </w:rPr>
        <w:t xml:space="preserve">Штрихи ветра у мезенских мастеров часто «нанизаны» на скрещенные прямые линии. </w:t>
      </w:r>
    </w:p>
    <w:p w:rsidR="009329AF" w:rsidRDefault="00126C0D" w:rsidP="00126C0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9329AF">
        <w:rPr>
          <w:rFonts w:ascii="Times New Roman" w:hAnsi="Times New Roman" w:cs="Times New Roman"/>
          <w:b/>
          <w:sz w:val="28"/>
        </w:rPr>
        <w:t>Персонажи Мезенской росписи</w:t>
      </w:r>
      <w:r w:rsidR="009329AF">
        <w:rPr>
          <w:rFonts w:ascii="Times New Roman" w:hAnsi="Times New Roman" w:cs="Times New Roman"/>
          <w:b/>
          <w:sz w:val="28"/>
          <w:lang w:val="en-US"/>
        </w:rPr>
        <w:t>:</w:t>
      </w:r>
    </w:p>
    <w:p w:rsidR="009329AF" w:rsidRDefault="009329AF" w:rsidP="00126C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Красные олени –</w:t>
      </w:r>
      <w:r w:rsidR="00121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условный знак Солнца, его движения по небосводу</w:t>
      </w:r>
      <w:r w:rsidRPr="009329AF">
        <w:rPr>
          <w:rFonts w:ascii="Times New Roman" w:hAnsi="Times New Roman" w:cs="Times New Roman"/>
          <w:sz w:val="28"/>
        </w:rPr>
        <w:t>;</w:t>
      </w:r>
    </w:p>
    <w:p w:rsidR="009329AF" w:rsidRDefault="009329AF" w:rsidP="00126C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Оленихи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121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небесные роженицы, они дарят жизнь всему живому на Земле</w:t>
      </w:r>
      <w:r w:rsidRPr="009329AF">
        <w:rPr>
          <w:rFonts w:ascii="Times New Roman" w:hAnsi="Times New Roman" w:cs="Times New Roman"/>
          <w:sz w:val="28"/>
        </w:rPr>
        <w:t>;</w:t>
      </w:r>
    </w:p>
    <w:p w:rsidR="009329AF" w:rsidRDefault="009329AF" w:rsidP="00126C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Уточки, гуси, лебеди –</w:t>
      </w:r>
      <w:r w:rsidR="00121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души далеких предков, которые вьются вокруг и помогают нам в трудную минуту.</w:t>
      </w:r>
    </w:p>
    <w:p w:rsidR="009329AF" w:rsidRPr="009329AF" w:rsidRDefault="009329AF" w:rsidP="00126C0D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</w:rPr>
      </w:pPr>
    </w:p>
    <w:p w:rsidR="00567CC3" w:rsidRDefault="009B4E3A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B4E3A">
        <w:rPr>
          <w:rFonts w:ascii="Times New Roman" w:hAnsi="Times New Roman" w:cs="Times New Roman"/>
          <w:b/>
          <w:sz w:val="28"/>
        </w:rPr>
        <w:t>Декоративное изображение деревьев и цветов в традиционной мезенской росписи</w:t>
      </w:r>
    </w:p>
    <w:p w:rsidR="009329AF" w:rsidRDefault="009B4E3A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Довольно часто встречается на мезенских прялках изображение нескольких деревьев или одиноко стоящего дерева, нередко ели. </w:t>
      </w:r>
    </w:p>
    <w:p w:rsidR="00AA226E" w:rsidRDefault="00AA226E" w:rsidP="00126C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29AF" w:rsidRDefault="009329AF" w:rsidP="0012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29AF">
        <w:rPr>
          <w:rFonts w:ascii="Times New Roman" w:hAnsi="Times New Roman" w:cs="Times New Roman"/>
          <w:b/>
          <w:sz w:val="28"/>
        </w:rPr>
        <w:t>Декоративное изображение животных в традиционной мезенской росписи</w:t>
      </w:r>
    </w:p>
    <w:p w:rsidR="009329AF" w:rsidRDefault="00573645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числу самых распространенных и любимых образов следует отнести изображение коней и оленей. Большинство коней мезенской росписи имело красно </w:t>
      </w:r>
      <w:proofErr w:type="gramStart"/>
      <w:r w:rsidR="00260DC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ранжеву</w:t>
      </w:r>
      <w:r w:rsidR="00260DC1">
        <w:rPr>
          <w:rFonts w:ascii="Times New Roman" w:hAnsi="Times New Roman" w:cs="Times New Roman"/>
          <w:sz w:val="28"/>
        </w:rPr>
        <w:t xml:space="preserve">ю окраску. Туловище черного коня нередко покрывалось сплошным решетчатым узором. Противоестественно длинные и тонкие ноги лошадей завершались на концах изображением перьев. </w:t>
      </w:r>
    </w:p>
    <w:p w:rsidR="00260DC1" w:rsidRDefault="00260DC1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0DC1" w:rsidRDefault="00260DC1" w:rsidP="00126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Декоративное изображение птиц в традиционной мезенской росписи</w:t>
      </w:r>
    </w:p>
    <w:p w:rsidR="00260DC1" w:rsidRDefault="00F71B40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 птицы, приносящей добрую весть или подарок, -</w:t>
      </w:r>
      <w:r w:rsidR="00126C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широко распространен в народном искусстве. Птицу  на вершине дерева часто можно встретить на мезенских берестяных туесах. </w:t>
      </w:r>
    </w:p>
    <w:p w:rsidR="009329AF" w:rsidRPr="009329AF" w:rsidRDefault="009329AF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E592F" w:rsidRPr="00D03B64" w:rsidRDefault="005E592F" w:rsidP="0012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1B0C" w:rsidRPr="007B1B0C" w:rsidRDefault="007B1B0C" w:rsidP="007B1B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457BC" w:rsidRPr="00E457BC" w:rsidRDefault="00126C0D" w:rsidP="00E457BC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26C0D">
        <w:rPr>
          <w:rFonts w:ascii="Times New Roman" w:hAnsi="Times New Roman" w:cs="Times New Roman"/>
          <w:sz w:val="28"/>
        </w:rPr>
        <w:drawing>
          <wp:inline distT="0" distB="0" distL="0" distR="0">
            <wp:extent cx="4818764" cy="1572209"/>
            <wp:effectExtent l="19050" t="0" r="886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35" cy="15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E457BC" w:rsidRPr="00E457BC" w:rsidSect="0028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C96"/>
    <w:multiLevelType w:val="hybridMultilevel"/>
    <w:tmpl w:val="A19A1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2CD2"/>
    <w:rsid w:val="000266A4"/>
    <w:rsid w:val="00105B54"/>
    <w:rsid w:val="001215E5"/>
    <w:rsid w:val="00126C0D"/>
    <w:rsid w:val="001708CA"/>
    <w:rsid w:val="00232CD2"/>
    <w:rsid w:val="00260DC1"/>
    <w:rsid w:val="00281247"/>
    <w:rsid w:val="0044536B"/>
    <w:rsid w:val="004B274E"/>
    <w:rsid w:val="00567CC3"/>
    <w:rsid w:val="00573645"/>
    <w:rsid w:val="005E592F"/>
    <w:rsid w:val="00630CB2"/>
    <w:rsid w:val="00666778"/>
    <w:rsid w:val="007B1B0C"/>
    <w:rsid w:val="00812C3F"/>
    <w:rsid w:val="00872011"/>
    <w:rsid w:val="009329AF"/>
    <w:rsid w:val="009B4E3A"/>
    <w:rsid w:val="00AA226E"/>
    <w:rsid w:val="00C82CD2"/>
    <w:rsid w:val="00CF6C52"/>
    <w:rsid w:val="00D03B64"/>
    <w:rsid w:val="00E43494"/>
    <w:rsid w:val="00E457BC"/>
    <w:rsid w:val="00EA153F"/>
    <w:rsid w:val="00F7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8745-66FF-4404-9009-A643F2FD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Марина</cp:lastModifiedBy>
  <cp:revision>3</cp:revision>
  <dcterms:created xsi:type="dcterms:W3CDTF">2019-03-22T07:14:00Z</dcterms:created>
  <dcterms:modified xsi:type="dcterms:W3CDTF">2019-09-12T11:47:00Z</dcterms:modified>
</cp:coreProperties>
</file>