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02" w:rsidRPr="009A1332" w:rsidRDefault="00E777F9" w:rsidP="00E777F9">
      <w:pPr>
        <w:spacing w:after="0" w:line="72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32">
        <w:rPr>
          <w:rFonts w:ascii="Times New Roman" w:hAnsi="Times New Roman" w:cs="Times New Roman"/>
          <w:b/>
          <w:sz w:val="24"/>
          <w:szCs w:val="24"/>
        </w:rPr>
        <w:t>Формирование учебной самооценки учащихся в начальной школе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 xml:space="preserve">Все мы знаем, что система оценки выступает не только как средство обучения, регулятор образовательного процесса, но и как самостоятельный элемент содержания, средство повышения эффективности преподавания и обучения. Поэтому основные особенности стандартов второго поколения требуют внесения изменений. Система оценивания выстраивается таким образом, чтобы обучающиеся смогли включиться в контрольно-оценочную деятельность, которая является постоянным процессом, естественным </w:t>
      </w:r>
      <w:proofErr w:type="gramStart"/>
      <w:r w:rsidRPr="009A133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A1332">
        <w:rPr>
          <w:rFonts w:ascii="Times New Roman" w:hAnsi="Times New Roman" w:cs="Times New Roman"/>
          <w:sz w:val="24"/>
          <w:szCs w:val="24"/>
        </w:rPr>
        <w:t xml:space="preserve"> включенным в образовательную практику. В этом случае </w:t>
      </w:r>
      <w:proofErr w:type="gramStart"/>
      <w:r w:rsidRPr="009A1332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9A1332">
        <w:rPr>
          <w:rFonts w:ascii="Times New Roman" w:hAnsi="Times New Roman" w:cs="Times New Roman"/>
          <w:sz w:val="24"/>
          <w:szCs w:val="24"/>
        </w:rPr>
        <w:t xml:space="preserve"> приобретаются и формируются навыки и привычки адекватной самооценки и </w:t>
      </w: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, рассматриваемые как </w:t>
      </w: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Так что же такое самооценка? Самооценка – это один из важнейших психологических факторов формирования учебной деятельности обучающегося. Причина отставания в обучении является слаборазвитое умение критически оценивать результаты своей учебной деятельности. Ребенка необходимо приучить к мысли, что человек может и должен оценивать себя сам, ведь эта оценка важная, т.к. позволяет самостоятельно двигаться дальше. Особое место в исследовании самооценки принадлежит младшему школьному возрасту, поскольку именно в этом возрасте идет интенсивный процесс формирования учебной деятельности как деятельности ведущей.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332" w:rsidRPr="009A1332" w:rsidRDefault="009A1332" w:rsidP="009A1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своей работе я использую следующие приемы по формированию у </w:t>
      </w:r>
      <w:proofErr w:type="gramStart"/>
      <w:r w:rsidRPr="009A13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13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самоконтроля и самооценки:</w:t>
      </w:r>
    </w:p>
    <w:p w:rsidR="009A1332" w:rsidRPr="009A1332" w:rsidRDefault="009A1332" w:rsidP="009A133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666666"/>
          <w:sz w:val="24"/>
          <w:szCs w:val="24"/>
        </w:rPr>
      </w:pPr>
      <w:r w:rsidRPr="009A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Pr="009A1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866"/>
        <w:gridCol w:w="4067"/>
      </w:tblGrid>
      <w:tr w:rsidR="009A1332" w:rsidRPr="009A1332" w:rsidTr="005D16BF">
        <w:trPr>
          <w:trHeight w:val="1192"/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Приемы по формированию самоконтроля и самооценки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Обоснование выбора приема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Результативность применения</w:t>
            </w:r>
          </w:p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1332" w:rsidRPr="009A1332" w:rsidTr="005D16BF">
        <w:trPr>
          <w:jc w:val="center"/>
        </w:trPr>
        <w:tc>
          <w:tcPr>
            <w:tcW w:w="9826" w:type="dxa"/>
            <w:gridSpan w:val="3"/>
          </w:tcPr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САМОКОНТРОЛЬ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сопоставление своего действия с заданным образцом (1 класс).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дети учатся обнаруживать совпадение, сходство, различие, учатся договариваться о выборе образца для сопоставления. 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 в своей р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аботе на данном этапе 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использую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 приемы: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— прием «задания – ловушки» на рефлексию усвоенного способа действия;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«сопоставления своих действий и результата с образцом»;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«умные вопросы».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Ориентировка/ прикидка. </w:t>
            </w:r>
            <w:proofErr w:type="spell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Самоинструктаж</w:t>
            </w:r>
            <w:proofErr w:type="spell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Взаимоинструктаж</w:t>
            </w:r>
            <w:proofErr w:type="spell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понимание, т. е. сделать задачу более осознаваемой в последовательном выполнении действий, проверяет исходное состояние к выполнению задания, к решению задач, обеспечивает целенаправленность предстоящих действий.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начала работы: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Сможете ли вы выполнить это задание?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-Трудно ли оно для вас?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 чем заключается трудность?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 чего начнете?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-Из каких этапов будет состоять работа?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 какой последовательности вы будете выполнять задание, решать задачу?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вы сможете себя проверить?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-Какие возможные ошибки, трудности могут встретиться?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Составьте алгоритм своей работы.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-Какая помощь понадобится?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A13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упражнении бывает несколько заданий: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из заданий необходимо выполнить           1-м, 2-м? Почему?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из заданий (из вопросов) будет главным (соответственно теме, задаче урока)? Почему?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заданий будет считаться трудным? Почему? Как его можно будет проверять?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Представьте, с чего начнете выполнять? (планирование действий)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каком шаге надо быть особенно внимательным? Вам легче обсудить проблему парой, в группе или индивидуально?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 временем эти вопросы как бы переходят во внутренний план действий учащегося.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плана или хода выполнения задания (по алгоритму, по памятке)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чего лучше начать? (обсуждаем вместе с детьми, в дальнейшем опираемся на выработанный алгоритм действий)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Процессуальный</w:t>
            </w:r>
            <w:proofErr w:type="gram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проговаривание, комментирование, постановка вопроса, пометки на полях, составление плана действия, алгоритма, инструкции.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произвольность внимания, оперативное видение ошибки, обеспечивает  качество усвоения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ходу работы (в процессе):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стороны учителя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 каком этапе находишься?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можешь себя проверить?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-Что надо учитывать?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-Есть ли другие способы решения этой задачи?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Позднее эти вопросы в процессе работы ребенок должен задавать самому себе или учителю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  <w:proofErr w:type="gram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/проверка, возвращение к вопросам, редактирование текста, составление плана, сравнение и сопоставление таблиц, схем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начале урока «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Хочу узнать (научиться)» или «Что должен знать (уметь)»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урока фиксация значком тех умений и знаний, которые планировал получить.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оценочном листе или на шкале зафиксировать выполненные умения.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работы: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-Какие цели были реально достигнуты?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-Трудным ли было это задание? В чем его трудность?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Успешно ли вы с ним справились?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-Трудно ли было проверить себя?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ты сможешь проверить себя сейчас?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 что будешь опираться?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ты теперь думаешь, для чего надо выполнять такие упражнения? В каких ситуациях они тебе пригодятся?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-Над чем бы стоило еще поработать? Какие проблемы решить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-Какую задачу можно для себя поставить?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бы вы оценили свою работу?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 справился с этой работой твой одноклассник? Какие трудности он испытывал?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Совершенствование работы учащихся над пооперационным (</w:t>
            </w:r>
            <w:proofErr w:type="gramStart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процессуальном</w:t>
            </w:r>
            <w:proofErr w:type="gramEnd"/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контролем освоения способов деятельности (2 – 4 классы)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 вид контроля уже является для учащихся не целью, а средством решения другой задачи – определения «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ошибкоопасных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мест, поиска возможных причин возникновения ошибок и путей их ликвидации. </w:t>
            </w:r>
            <w:proofErr w:type="gram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усвоением учебного материала эффективен только тогда, когда он связан с диагностикой причин ошибок и трудностей учащихся. Коррекция учебной работы школьников дает результаты, если она основана на диагностических данных, а не только на самом факте ошибки. Учащиеся работают над освоением разных типов заданий, направленных на рефлексию общих способов действия. С помощью подобных заданий во втором классе начинается работа над формированием другого вида контроля – рефлексивного, направле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нного на анализ основания собственно способа действия.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Во втором классе использую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приемы: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«составления задачи по чертежу»;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«обнаружение причин ошибок и способы их устранения»;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«обоснованный отказ от выполнения заданий»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формирования пооперационного контроля можно использовать специальные «парные тетради», в которых ученики работают в парах ручками разного цвета, осуществляя каждое действие поочередно. Например, 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 отработке алгоритма сложения и вычитания многозначных чисел во 2 классе, учащиеся выполняют действия </w:t>
            </w:r>
            <w:proofErr w:type="spellStart"/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пооперационно</w:t>
            </w:r>
            <w:proofErr w:type="spellEnd"/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каждый своим цветом: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– записывает числа в столбик;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– контролирует;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–определяет переполнение (разбиение разрядов);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осуществляет действие контроля;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определяет количество разрядов в сумме (разности);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контролирует;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выполняет действие в 1 разряде;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контролирует и т. д.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 заключительном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третьем этапе (второе полугодие 4 класса)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учащиеся вместе с учителем выходят (на соответствующем 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 заданий) на полный цикл контроля и оценки. Подобная работа на данном этапе обучения может эффективно строиться в рамках разновозрастного сотрудничества четвероклассников с учащимися первых - вторых классов. Со стороны учащихся предметом контроля и оценки могут выступать действия младших школьников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– 3 классы), план подготовки к работе с ними, собственные действия четвероклассников по отношению к малышам, знаково-символические средства для решения поставленных задач, собственное продвижение в учебном материале с фиксацией своих трудностей и способов их преодоления. С этой целью на данном этапе школьники начинают работу по созданию </w:t>
            </w: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«карты знаний»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использованию ее для отслеживания траектории движения класса в учебном материале с фиксацией на ней индивидуальных достижений и трудностей по ходу учебного года. На ведущее место в обучении (учении) выходит рефлексивный контроль и рефлексивно-прогностическая оценка в новых, нестандартных ситуациях.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данном этапе применяю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прием «составление заданий с ловушками» (определение или видение возможных 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ошибкоопасных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мест или мест, имеющих разные варианты решений и т.п.);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«обоснованный отказ от выполнения заданий» (умение обнаруживать границу своих знаний, обнаруживать задания с недостающими условиями, например, методика «диктант для робота»);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«многоступенчатый выбор» (умение работать со столом «заданий»)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прием « орфографические или математические софизмы» (умение обнаружить и опровергнуть 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псевдологичное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рассуждение при 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решении той или иной задачи);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прием «разноцветные поправки» (умение работать над совершенствованием своего текста (работы), формирует потребность у учащихся к неоднократному возврату за продолжительный отрезок времени);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Таким образом, формирование действия контроля предполагает развитие не только умение соотносить объект контроля с образцом, но и умение самостоятельно выбирать или конструировать такие образцы — критерии успешности выполнения тех или иных действий, критерии достижения той или иной цели.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Приемам действия контроля необходимо учащихся специально учить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Конечно, нужна систематическая работа в этом направлении. 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Я систематизировала работу следующим образом: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 Создаю потребность в самоконтроле. Подбираю ситуации, в которых учащиеся встречаются с реальными условиями, ставящими их перед необходимостью самостоятельно контролировать правильность полученного ответа.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 Предлагаю учащимся такие задания, неправильность полученного ответа которых выяснится только в результате проверки.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 Сообщаю учащимся способ проверки выполняемого задания. Разъясняю, что проверять надо не только </w:t>
            </w:r>
            <w:proofErr w:type="gram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окончательный</w:t>
            </w:r>
            <w:proofErr w:type="gram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но и промежуточные результаты.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Во время анализа письменных контрольных и самостоятельных работ иногда сначала предлагаю рассмотреть не только наиболее часто встречающиеся неправильные решения, но и, путем проверки, доказать учащимся их неправильность, и лишь после этого рассмотреть правильное решение.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5. Иногда преднамеренно допускаю 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ошибки на доске.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6. В тех темах, в которых это, возможно, провожу наблюдения и практические работы по предмету изучения.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 Предлагаю учащимся самим оценить свою работу (контрольную или самостоятельную). Это повышает ответственность ученика за ее выполнение и способствует воспитания умения и привычки самоконтроля.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8. Предлагаю учащимся проверить и оценить работу товарища.</w:t>
            </w:r>
          </w:p>
        </w:tc>
      </w:tr>
      <w:tr w:rsidR="009A1332" w:rsidRPr="009A1332" w:rsidTr="005D16BF">
        <w:trPr>
          <w:jc w:val="center"/>
        </w:trPr>
        <w:tc>
          <w:tcPr>
            <w:tcW w:w="9826" w:type="dxa"/>
            <w:gridSpan w:val="3"/>
          </w:tcPr>
          <w:p w:rsidR="009A1332" w:rsidRPr="009A1332" w:rsidRDefault="009A1332" w:rsidP="009A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САМОЦЕНКА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Символы/смайлики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этом возрасте ведущая деятельность младшего школьника – игра. Ему легче адаптироваться к условиям, требованиям обучения в школе.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Такой прием использую особенно в первом классе, когда дети еще не умеют писать. Также такой прием используется и во 2, 3, 4 классах наряду с другими приемами.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«Ладошка»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опирается на принцип 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безотметочного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обучения.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Приём «Ладошка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используется  на всех уроках, как содержательная оценка работы учащихся, которая должна быть предельно дифференцирована, чтобы каждое усилие ученика было оценено отдельно. В практике можно использовать различные критерии оценивания, в зависимости от их актуальности для данного коллектива, для данного учебного предмета. Описание приёма: </w:t>
            </w:r>
            <w:r w:rsidRPr="009A133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 листе бумаги обведите свою ладошку, каждый палец – это какая - то позиция, по которой необходимо высказать свое мнение, запишите его.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ольшой </w:t>
            </w:r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для меня это важно … / неважно …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указательный</w:t>
            </w:r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я </w:t>
            </w:r>
            <w:proofErr w:type="gramStart"/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получил конкретные рекомендации… / я не узнал</w:t>
            </w:r>
            <w:proofErr w:type="gramEnd"/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себя ничего нового…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средний</w:t>
            </w:r>
            <w:proofErr w:type="gramEnd"/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мне было интересно, легко… / скучно, неинтересно, трудно (не понравилось)…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моя оценка психологической атмосферы…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133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мизинец</w:t>
            </w:r>
            <w:r w:rsidRPr="009A13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хочу для себя выяснить …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A13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Волшебная линеечка</w:t>
            </w:r>
            <w:r w:rsidRPr="009A13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«Волшебные линеечки», (по Г.А. </w:t>
            </w:r>
            <w:proofErr w:type="spellStart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Цукерман</w:t>
            </w:r>
            <w:proofErr w:type="spellEnd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 Такая оценка: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позволяет любому ребенку увидеть свои успехи (всегда есть критерий, по которому ребенка можно оценить как успешного);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удерживает учебную функцию отметки: крестик на линеечке отражает реальное продвижение в изучаемом предметном содержании;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помогает избежать сравнения детей между собой (поскольку у каждого из них оценочная линеечка только в собственной тетрадке).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Ребёнок оценивает себя</w:t>
            </w: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После самооценки наступает очередь 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оценки учителя. Собрав тетради, учитель ставит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случае завышенной, а тем более заниженной самооценки учеником своей работы, 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учитель еще раз раскрывает ребенку критерии оценивания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просит в следующий раз быть к себе добрее или строже.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Этими линеечками можно пользоваться, когда необходимо </w:t>
            </w:r>
            <w:r w:rsidRPr="009A13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спрогнозировать результат своей работы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Прогностическая самооценка позволяет ребенку оценить свои возможности и результаты.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«Светофор»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используется для самооценки детьми своего внутреннего состояния и самочувствия по отношению к выполняемым на уроке заданиям.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первом классе предлагается детям зажигать 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цветные огоньки в тетрадях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Если работа на уроке прошла успешно, ученик активно работал, не испытывал трудностей при изучении нового материала, все задания были понятны, то он рисует на полях зеленый кружок: «Можно двигаться дальше». Если были небольшие затруднения, не всегда быстро справлялся с поставленной задачей или что-то осталось неясным, то в тетради рисуется желтый кружок: «Нужна небольшая помощь». Если были значительные затруднения, ученик не смог самостоятельно справиться с новой задачей, то он рисует красный кружок: «Стоп! Мне нужна помощь!» 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Нужно отметить, что этим приемом дети с удовольствием пользуются на протяжении всех лет обучения в начальной школе.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Личный дневник школьника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Использовала  в работе дневник школьника, авторами которого являются 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Р.Н.Бунеев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Е.В. </w:t>
            </w:r>
            <w:proofErr w:type="spellStart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9A13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др. с одной стороны в него включены все необходимые элементы традиционного дневника школьника, а с другой стороны он предназначен для развития у младших школьников самоорганизации, самоконтроля и самооценки.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Начинаем работу с того, что на родительском собрании знакомим родителей с дневником, с правилом работы с ним. После этого на классном часе знакомим детей с содержанием дневника.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3-4 классах в начале каждой недели ученики класса пишут цель на эту неделю, для этого отведена специальная строчка. Например « На этой неделе буду активно работать на уроках», «Я постараюсь получать хорошие отметки». В конце недели школьники могут оценить степень достижения цели. Например « Я выполнял домашние задания самостоятельно», «На этой неделе я получил 5 по русскому языку» и др.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ведении дневника ученик ежедневно оценивает свои достижения, анализирует свои достижения и недостатки, а также ищет пути устранения </w:t>
            </w:r>
            <w:proofErr w:type="gramStart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последних</w:t>
            </w:r>
            <w:proofErr w:type="gramEnd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Благодаря ведению дневника младший школьник может научиться планировать свои дела на неделю, на месяц. Для этого на листе «План моих дел» он отмечает, какие важные дела, в какие дни ему нужно сделать. Добиться регулярности записей помогают родители. В конце дневника напечатано содержание программ по предметам.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проводят самоанализ в конце четверти, в конце года под руководством учителя. Такая работа служит и дополнительным источником мотивации ученика, и создает ситуацию успеха. Работа с дневником будет более эффективной и понятной, если он ведется с первого класса. Хотя в 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первом классе дети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умеют писать, они могут оценивать свои достижения в дневнике при 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помощи условных обозначений.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регулярной работе над дневником можно отметить, что к 4 классу у большинства учеников формируется субъективность учебной деятельности, причем ярко проявляется в развитии таких 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компонентов, как учебно-познавательный интерес, целеполагание и оценка. Также они умеют анализировать свою деятельность, искать причины неудач и пути их исправления в школе и вне </w:t>
            </w:r>
            <w:proofErr w:type="gramStart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нее</w:t>
            </w:r>
            <w:proofErr w:type="gramEnd"/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1332" w:rsidRPr="009A1332" w:rsidTr="005D16BF">
        <w:trPr>
          <w:jc w:val="center"/>
        </w:trPr>
        <w:tc>
          <w:tcPr>
            <w:tcW w:w="2893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Портфолио учащегося</w:t>
            </w:r>
          </w:p>
        </w:tc>
        <w:tc>
          <w:tcPr>
            <w:tcW w:w="2866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sz w:val="24"/>
                <w:szCs w:val="24"/>
              </w:rPr>
              <w:t>помогает систематизировать достижения, достигнутые результаты.</w:t>
            </w:r>
          </w:p>
        </w:tc>
        <w:tc>
          <w:tcPr>
            <w:tcW w:w="4067" w:type="dxa"/>
          </w:tcPr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с «</w:t>
            </w:r>
            <w:r w:rsidRPr="009A133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Портфолио ученика</w:t>
            </w: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начинаем с первого класса. Дети вместе с родителями собирают все творческие работы, начиная с первого и по четвертый классы.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конце 4 класса все работы просматриваются учениками, отбираются на взгляд учеников лучшие работы, делаются выводы, какие предметы удавались лучше, какие предметы удавались не совсем хорошо. Выявлялись причины неудач, ставилась цель к учебной деятельности в 5 классе.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результатам проделанной работы проводится конференция, на которую приглашаются будущие классные руководителей. Для выступления  предлагаются следующие вопросы: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Чем отличился на протяжении всех 4 лет обучения.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По каким предметам был успешнее?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Какие предметы не совсем удавались? В чем причина?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На что будешь обращать внимание в 5 классе?</w:t>
            </w:r>
          </w:p>
          <w:p w:rsidR="009A1332" w:rsidRPr="009A1332" w:rsidRDefault="009A1332" w:rsidP="009A1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3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Какую цель поставишь в 5 классе?</w:t>
            </w:r>
          </w:p>
        </w:tc>
      </w:tr>
    </w:tbl>
    <w:p w:rsidR="009A1332" w:rsidRPr="009A1332" w:rsidRDefault="009A1332" w:rsidP="009A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 xml:space="preserve">Анализ результатов, выявленных в ходе работы по формированию самооценки, показал, что наблюдается положительная динамика по всем основным показателям учебной и внеурочной деятельности учащихся, что соответствует планируемым результатам освоения образовательной программы. </w:t>
      </w:r>
    </w:p>
    <w:p w:rsidR="00B82311" w:rsidRPr="009A1332" w:rsidRDefault="009A1332" w:rsidP="009A1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Ребята к 4 классу не только приобретают  н</w:t>
      </w:r>
      <w:r w:rsidRPr="009A1332">
        <w:rPr>
          <w:rFonts w:ascii="Times New Roman" w:hAnsi="Times New Roman" w:cs="Times New Roman"/>
          <w:sz w:val="24"/>
          <w:szCs w:val="24"/>
        </w:rPr>
        <w:t>авыки самоконтроля и самооценки</w:t>
      </w:r>
      <w:r w:rsidRPr="009A1332">
        <w:rPr>
          <w:rFonts w:ascii="Times New Roman" w:hAnsi="Times New Roman" w:cs="Times New Roman"/>
          <w:sz w:val="24"/>
          <w:szCs w:val="24"/>
        </w:rPr>
        <w:t>, но и развиваются в достаточной мере их оценочные умения. Это снижает уровень общей и учебной</w:t>
      </w:r>
      <w:r w:rsidRPr="009A1332">
        <w:rPr>
          <w:rFonts w:ascii="Times New Roman" w:hAnsi="Times New Roman" w:cs="Times New Roman"/>
          <w:sz w:val="24"/>
          <w:szCs w:val="24"/>
        </w:rPr>
        <w:t xml:space="preserve"> тревожности детей, кроме того, </w:t>
      </w:r>
      <w:r w:rsidRPr="009A1332">
        <w:rPr>
          <w:rFonts w:ascii="Times New Roman" w:hAnsi="Times New Roman" w:cs="Times New Roman"/>
          <w:sz w:val="24"/>
          <w:szCs w:val="24"/>
        </w:rPr>
        <w:t>сложившаяся система оценивания позволяет увидеть достижения ученика в сравнении с самим собой</w:t>
      </w:r>
    </w:p>
    <w:p w:rsidR="009A1332" w:rsidRPr="009A1332" w:rsidRDefault="009A1332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Литература: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Ш.А. Возможность обучения без отметок в начальных классах. Экспериментальные исследования по проблемам перестройки начального обучения. Тбилиси, 1969. – 142 с.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Ананьев Б.Г. Развитие детей в процессе начального обучения и воспитания // Проблемы обучения и воспитания в начальной школе. М., УЧПЕДГИЗ, - 1960. – №5. – с.25-29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332">
        <w:rPr>
          <w:rFonts w:ascii="Times New Roman" w:hAnsi="Times New Roman" w:cs="Times New Roman"/>
          <w:sz w:val="24"/>
          <w:szCs w:val="24"/>
        </w:rPr>
        <w:lastRenderedPageBreak/>
        <w:t>Бунеев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Е.В., Вахрушев А.А., Данилов Д.Д. Образовательные технологии. Сборник материалов. – М.: </w:t>
      </w: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>, 2008. – 160 с.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Выготский Л.С. Проблемы обучения и умственного развития // Избранные исследования. М., 1956.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Кождаспирова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Г. М. Педагогика: учебник для студентов образовательных учреждений. М.: Гуманитарный издательский центр «</w:t>
      </w:r>
      <w:proofErr w:type="spellStart"/>
      <w:r w:rsidRPr="009A133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>», 2003. 387 с.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Липкина А.И. Самооценка школьника. М., 1976. – 167 с.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32">
        <w:rPr>
          <w:rFonts w:ascii="Times New Roman" w:hAnsi="Times New Roman" w:cs="Times New Roman"/>
          <w:sz w:val="24"/>
          <w:szCs w:val="24"/>
        </w:rPr>
        <w:t>Леонтьев А.Н. Формирование самооценки школьника. М., 1986. – 348с.</w:t>
      </w:r>
    </w:p>
    <w:p w:rsidR="00B82311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332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В. А., Исаев И. Ф., Шилов Е. Н. Педагогика: учебное пособие для студентов высших педагогических учебных заведений. М.: Издательский центр «Академия», 2004. 345 с.</w:t>
      </w:r>
    </w:p>
    <w:p w:rsidR="00E777F9" w:rsidRPr="009A1332" w:rsidRDefault="00B82311" w:rsidP="00B8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33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A1332">
        <w:rPr>
          <w:rFonts w:ascii="Times New Roman" w:hAnsi="Times New Roman" w:cs="Times New Roman"/>
          <w:sz w:val="24"/>
          <w:szCs w:val="24"/>
        </w:rPr>
        <w:t xml:space="preserve"> Д.Б. Психология обучения младшего школьника. М., Педагогика, 1974. -304 с.</w:t>
      </w:r>
      <w:bookmarkStart w:id="0" w:name="_GoBack"/>
      <w:bookmarkEnd w:id="0"/>
    </w:p>
    <w:sectPr w:rsidR="00E777F9" w:rsidRPr="009A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842202"/>
    <w:rsid w:val="009A1332"/>
    <w:rsid w:val="00AF7084"/>
    <w:rsid w:val="00B82311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2022-04-03T09:36:00Z</dcterms:created>
  <dcterms:modified xsi:type="dcterms:W3CDTF">2022-04-03T09:50:00Z</dcterms:modified>
</cp:coreProperties>
</file>