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544"/>
      </w:tblGrid>
      <w:tr w:rsidR="00D10044" w:rsidRPr="00D10044" w:rsidTr="00D10044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D10044" w:rsidRPr="00D10044" w:rsidRDefault="00D10044" w:rsidP="00D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</w:pPr>
            <w:bookmarkStart w:id="0" w:name="_GoBack" w:colFirst="0" w:colLast="0"/>
          </w:p>
        </w:tc>
        <w:tc>
          <w:tcPr>
            <w:tcW w:w="0" w:type="auto"/>
            <w:vAlign w:val="center"/>
            <w:hideMark/>
          </w:tcPr>
          <w:p w:rsidR="00D10044" w:rsidRPr="00D10044" w:rsidRDefault="00D10044" w:rsidP="00D1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</w:pPr>
            <w:r w:rsidRPr="00D10044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  <w:t>Захарова Татьяна Владимировна</w:t>
            </w:r>
          </w:p>
        </w:tc>
      </w:tr>
      <w:bookmarkEnd w:id="0"/>
    </w:tbl>
    <w:p w:rsidR="00A9072C" w:rsidRPr="00D10044" w:rsidRDefault="00A9072C" w:rsidP="00D10044">
      <w:pPr>
        <w:spacing w:after="0" w:line="360" w:lineRule="auto"/>
        <w:rPr>
          <w:rFonts w:ascii="Times New Roman" w:eastAsia="Times New Roman" w:hAnsi="Times New Roman" w:cs="Times New Roman"/>
          <w:b/>
          <w:kern w:val="2"/>
          <w:sz w:val="28"/>
          <w:szCs w:val="72"/>
          <w:lang w:val="en-US"/>
        </w:rPr>
      </w:pPr>
    </w:p>
    <w:p w:rsidR="00A9072C" w:rsidRDefault="00D10044">
      <w:pPr>
        <w:spacing w:after="0" w:line="360" w:lineRule="auto"/>
      </w:pPr>
      <w:r w:rsidRPr="00D10044">
        <w:rPr>
          <w:rFonts w:ascii="Times New Roman" w:eastAsia="Times New Roman" w:hAnsi="Times New Roman" w:cs="Times New Roman"/>
          <w:b/>
          <w:kern w:val="2"/>
          <w:sz w:val="72"/>
          <w:szCs w:val="72"/>
        </w:rPr>
        <w:t xml:space="preserve">Развитие </w:t>
      </w:r>
      <w:r>
        <w:rPr>
          <w:rFonts w:ascii="Times New Roman" w:eastAsia="Times New Roman" w:hAnsi="Times New Roman" w:cs="Times New Roman"/>
          <w:b/>
          <w:kern w:val="2"/>
          <w:sz w:val="72"/>
          <w:szCs w:val="72"/>
        </w:rPr>
        <w:t>коммуникативны</w:t>
      </w:r>
      <w:r w:rsidRPr="00D10044">
        <w:rPr>
          <w:rFonts w:ascii="Times New Roman" w:eastAsia="Times New Roman" w:hAnsi="Times New Roman" w:cs="Times New Roman"/>
          <w:b/>
          <w:kern w:val="2"/>
          <w:sz w:val="72"/>
          <w:szCs w:val="72"/>
        </w:rPr>
        <w:t>х</w:t>
      </w:r>
      <w:r>
        <w:rPr>
          <w:rFonts w:ascii="Times New Roman" w:eastAsia="Times New Roman" w:hAnsi="Times New Roman" w:cs="Times New Roman"/>
          <w:b/>
          <w:kern w:val="2"/>
          <w:sz w:val="72"/>
          <w:szCs w:val="72"/>
        </w:rPr>
        <w:t xml:space="preserve"> </w:t>
      </w:r>
      <w:r w:rsidRPr="00D10044">
        <w:rPr>
          <w:rFonts w:ascii="Times New Roman" w:eastAsia="Times New Roman" w:hAnsi="Times New Roman" w:cs="Times New Roman"/>
          <w:b/>
          <w:kern w:val="2"/>
          <w:sz w:val="72"/>
          <w:szCs w:val="72"/>
        </w:rPr>
        <w:t xml:space="preserve">навыков </w:t>
      </w:r>
      <w:r>
        <w:rPr>
          <w:rFonts w:ascii="Times New Roman" w:eastAsia="Times New Roman" w:hAnsi="Times New Roman" w:cs="Times New Roman"/>
          <w:b/>
          <w:kern w:val="2"/>
          <w:sz w:val="72"/>
          <w:szCs w:val="72"/>
        </w:rPr>
        <w:t>дошкольников</w:t>
      </w:r>
    </w:p>
    <w:p w:rsidR="00A9072C" w:rsidRDefault="00A9072C">
      <w:pPr>
        <w:shd w:val="clear" w:color="auto" w:fill="FFFFFF"/>
        <w:spacing w:after="0" w:line="240" w:lineRule="auto"/>
      </w:pPr>
    </w:p>
    <w:p w:rsidR="00A9072C" w:rsidRDefault="00D1004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взрослые хотят видеть детей счастливыми, умеющими общаться с окружающими людьми. Но не всегда это получается, и одна из задач, стоящих перед педагогами – помочь ребенку разобраться в сложном </w:t>
      </w:r>
      <w:r>
        <w:rPr>
          <w:rFonts w:ascii="Times New Roman" w:eastAsia="Times New Roman" w:hAnsi="Times New Roman" w:cs="Times New Roman"/>
          <w:sz w:val="28"/>
          <w:szCs w:val="28"/>
        </w:rPr>
        <w:t>мире взаимоотношений со сверстниками и взрослыми.</w:t>
      </w:r>
    </w:p>
    <w:p w:rsidR="00A9072C" w:rsidRDefault="00D10044">
      <w:pPr>
        <w:pStyle w:val="22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Саламанкская декларация, подписанная ещё в 1994 году, подчеркивает ценность </w:t>
      </w:r>
      <w:r>
        <w:rPr>
          <w:rFonts w:ascii="Times New Roman" w:hAnsi="Times New Roman" w:cs="Times New Roman"/>
          <w:i/>
          <w:sz w:val="28"/>
          <w:szCs w:val="28"/>
        </w:rPr>
        <w:t>«формирования добрых отношений в детских сообществах, построения общества, приемлемого для всех, и обеспечения возможности всеобще</w:t>
      </w:r>
      <w:r>
        <w:rPr>
          <w:rFonts w:ascii="Times New Roman" w:hAnsi="Times New Roman" w:cs="Times New Roman"/>
          <w:i/>
          <w:sz w:val="28"/>
          <w:szCs w:val="28"/>
        </w:rPr>
        <w:t>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[3].</w:t>
      </w:r>
    </w:p>
    <w:p w:rsidR="00A9072C" w:rsidRDefault="00D1004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законе «Об образовании в Российской Федерации»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статье 12 «Образовательные программы» так же подчеркивается, что содержание образования должно учитывать разнообразие мировоззренческих подходов, способствовать реализации права обучаю</w:t>
      </w:r>
      <w:r>
        <w:rPr>
          <w:rFonts w:ascii="Times New Roman" w:eastAsia="Times New Roman" w:hAnsi="Times New Roman" w:cs="Times New Roman"/>
          <w:sz w:val="28"/>
          <w:szCs w:val="28"/>
        </w:rPr>
        <w:t>щихся на свободный выбор мнений и убеждений, обеспечивать развитие способностей каждого человека, формирование и развитие его личности [6].</w:t>
      </w:r>
    </w:p>
    <w:p w:rsidR="00A9072C" w:rsidRDefault="00D1004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Cs/>
          <w:sz w:val="28"/>
        </w:rPr>
        <w:t>Доминирующими направлениями при этом являются: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условий для воспитания, развития и формирования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свободной </w:t>
      </w:r>
      <w:r>
        <w:rPr>
          <w:rFonts w:ascii="Times New Roman" w:hAnsi="Times New Roman" w:cs="Times New Roman"/>
          <w:sz w:val="28"/>
          <w:szCs w:val="28"/>
        </w:rPr>
        <w:t>личности дошкольников; содействие формированию гармоничных межличностных отношений дошкольников с отклонениями в развитии и их здоровых сверстников, когда дети учатся общаться друг с другом, учатся распознавать и принимать различие.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072C" w:rsidRDefault="00D10044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Стандарт ФГОС ДО,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направленный на «сохранение уникальности и самоценности детства…», признаёт и утверждает за каждым ребёнком право знать и не знать, уметь и не уметь, хотеть и не хотеть. У каждого есть свои сильные стороны и свои проблемы, свои приоритеты и потребности. Ка</w:t>
      </w:r>
      <w:r>
        <w:rPr>
          <w:rFonts w:ascii="Times New Roman" w:eastAsia="Times New Roman" w:hAnsi="Times New Roman" w:cs="Times New Roman"/>
          <w:sz w:val="28"/>
          <w:szCs w:val="28"/>
        </w:rPr>
        <w:t>ждый прожитый день прибавляет ребёнку личный жизненный опыт. У каждого ребенка есть личные достижения, отличающие его вчерашнего от сегодняшнего [5].</w:t>
      </w:r>
    </w:p>
    <w:p w:rsidR="00A9072C" w:rsidRDefault="00D10044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Реализовать в полном объеме на практике принципы концептуальных положений ФГОС ДО позволяют инновационные </w:t>
      </w:r>
      <w:r>
        <w:rPr>
          <w:rFonts w:ascii="Times New Roman" w:hAnsi="Times New Roman" w:cs="Times New Roman"/>
          <w:sz w:val="28"/>
          <w:szCs w:val="28"/>
        </w:rPr>
        <w:t xml:space="preserve">технологии, предполагающие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активное участие детей в обсуждении проблем и принятии решений. Каждый ребенок может учиться участию. </w:t>
      </w:r>
    </w:p>
    <w:p w:rsidR="00A9072C" w:rsidRDefault="00D10044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Конвенции о правах ребенка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так трактуется понятие «участие»: «Участвовать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значит вносить свой вклад в совместную работу,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ыражать свое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мнение по поводу происходящего, делиться своими планами и решениями по вопросам, затрагивающим твою жизнь и жизнь группы, совместно находить решения вопросов и задач, возникающих в процессе совместного жизнетворчества» [1].</w:t>
      </w:r>
    </w:p>
    <w:p w:rsidR="00A9072C" w:rsidRDefault="00D10044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образова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тельной области «Социально </w:t>
      </w:r>
      <w:bookmarkStart w:id="1" w:name="__DdeLink__777_974422849"/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bookmarkEnd w:id="1"/>
      <w:r>
        <w:rPr>
          <w:rFonts w:ascii="Times New Roman" w:eastAsia="Times New Roman" w:hAnsi="Times New Roman" w:cs="Times New Roman"/>
          <w:sz w:val="28"/>
          <w:szCs w:val="28"/>
        </w:rPr>
        <w:t>коммуникативное развитие» в программах дошкольного образования направлено на достижение целей овладения детьми дошкольного возраста конструктивными способами и средствами взаимодействия с окружающими людьми [2].</w:t>
      </w:r>
    </w:p>
    <w:p w:rsidR="00A9072C" w:rsidRDefault="00D10044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Эффективно реал</w:t>
      </w:r>
      <w:r>
        <w:rPr>
          <w:rFonts w:ascii="Times New Roman" w:hAnsi="Times New Roman" w:cs="Times New Roman"/>
          <w:sz w:val="28"/>
          <w:szCs w:val="28"/>
        </w:rPr>
        <w:t>изовать содержание этой области педагогам помогают технологии «Групповой сбор» и «Детский совет».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Прообраз такого сбора - совета существует в программе «Золотой ключик» (утренний сбор), программе «Радуга» (утро радостных встреч), методике Марии Монтессори </w:t>
      </w:r>
      <w:r>
        <w:rPr>
          <w:rFonts w:ascii="Times New Roman" w:hAnsi="Times New Roman" w:cs="Times New Roman"/>
          <w:sz w:val="28"/>
          <w:szCs w:val="28"/>
        </w:rPr>
        <w:t>«Детский сад по системе Монтессори»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(Круг) [4]..</w:t>
      </w:r>
    </w:p>
    <w:p w:rsidR="00A9072C" w:rsidRDefault="00D10044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Увидев единство целей и задач этих технологий, мы решили объединить технологии и нашу форму ежедневного сбора назвали «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руг добрых встреч и дел», назначение которого состоит в создании общности детей и взрос</w:t>
      </w:r>
      <w:r>
        <w:rPr>
          <w:rFonts w:ascii="Times New Roman" w:hAnsi="Times New Roman" w:cs="Times New Roman"/>
          <w:sz w:val="28"/>
          <w:szCs w:val="28"/>
        </w:rPr>
        <w:t>лых; в воспитании уважения и интереса к личности каждого члена группы, к его индивидуальным особенностям; в умении распознавать, определять словом и корректировать эмоциональное состояние свое и других людей; в совершенствовании навыков и культуры общения;</w:t>
      </w:r>
      <w:r>
        <w:rPr>
          <w:rFonts w:ascii="Times New Roman" w:hAnsi="Times New Roman" w:cs="Times New Roman"/>
          <w:sz w:val="28"/>
          <w:szCs w:val="28"/>
        </w:rPr>
        <w:t xml:space="preserve"> в создании эмоционального настроя (позитивного, делового); в развитии речи и коммуникативных умений: высказывать суждения, аргументировать свои идеи, отстаивать свою точку зрения; выбирать из личного опыта наиболее значимые, интересные события, внимательн</w:t>
      </w:r>
      <w:r>
        <w:rPr>
          <w:rFonts w:ascii="Times New Roman" w:hAnsi="Times New Roman" w:cs="Times New Roman"/>
          <w:sz w:val="28"/>
          <w:szCs w:val="28"/>
        </w:rPr>
        <w:t xml:space="preserve">о слушать и проявлять конструктивное отношение к мнению других; в развитии способностей выбирать, планировать собственную деятельность, договариваться с другими о совместной деятельности, т.е., в развитии у детей ключевых компетентностей </w:t>
      </w:r>
      <w:r>
        <w:rPr>
          <w:rFonts w:ascii="Times New Roman" w:eastAsia="Times New Roman" w:hAnsi="Times New Roman" w:cs="Times New Roman"/>
          <w:sz w:val="28"/>
          <w:szCs w:val="28"/>
        </w:rPr>
        <w:t>[4].</w:t>
      </w:r>
    </w:p>
    <w:p w:rsidR="00A9072C" w:rsidRDefault="00D1004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Любая </w:t>
      </w:r>
      <w:hyperlink r:id="rId5" w:tgtFrame="_blank" w:history="1">
        <w:r>
          <w:rPr>
            <w:rStyle w:val="-"/>
            <w:rFonts w:ascii="Times New Roman" w:eastAsia="Times New Roman" w:hAnsi="Times New Roman" w:cs="Times New Roman"/>
            <w:color w:val="00000A"/>
            <w:sz w:val="28"/>
            <w:szCs w:val="28"/>
            <w:u w:val="none"/>
          </w:rPr>
          <w:t>педагогическая деятельность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начинается с определения ведущих целей и задач. Для нас – эт</w:t>
      </w:r>
      <w:r>
        <w:rPr>
          <w:rFonts w:ascii="Times New Roman" w:eastAsia="Times New Roman" w:hAnsi="Times New Roman" w:cs="Times New Roman"/>
          <w:sz w:val="28"/>
          <w:szCs w:val="28"/>
        </w:rPr>
        <w:t>о создание эмоционального настроя на день; создание условий для межличностного и познавательно-делового общения детей и взрослых; развитие у детей навыков коммуникации, планирования собственной деятельности; развитие эмпатии и толерантного отношения к детя</w:t>
      </w:r>
      <w:r>
        <w:rPr>
          <w:rFonts w:ascii="Times New Roman" w:eastAsia="Times New Roman" w:hAnsi="Times New Roman" w:cs="Times New Roman"/>
          <w:sz w:val="28"/>
          <w:szCs w:val="28"/>
        </w:rPr>
        <w:t>м с ОВЗ.</w:t>
      </w:r>
    </w:p>
    <w:p w:rsidR="00A9072C" w:rsidRDefault="00D10044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Примеры образовательных задач </w:t>
      </w:r>
    </w:p>
    <w:tbl>
      <w:tblPr>
        <w:tblW w:w="9460" w:type="dxa"/>
        <w:tblInd w:w="-3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5492"/>
        <w:gridCol w:w="3968"/>
      </w:tblGrid>
      <w:tr w:rsidR="00A9072C">
        <w:tc>
          <w:tcPr>
            <w:tcW w:w="5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9072C" w:rsidRDefault="00D10044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Образовательная задача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9072C" w:rsidRDefault="00D10044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Интегративные качества  ребенка</w:t>
            </w:r>
          </w:p>
        </w:tc>
      </w:tr>
      <w:tr w:rsidR="00A9072C">
        <w:tc>
          <w:tcPr>
            <w:tcW w:w="5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9072C" w:rsidRDefault="00D10044">
            <w:pPr>
              <w:tabs>
                <w:tab w:val="left" w:pos="31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умение: инициировать разговор, поддерживать общение </w:t>
            </w:r>
          </w:p>
        </w:tc>
        <w:tc>
          <w:tcPr>
            <w:tcW w:w="39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9072C" w:rsidRDefault="00D1004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Овладевший средствами общения и способами взаимодействия со взрослыми и сверстниками</w:t>
            </w:r>
          </w:p>
        </w:tc>
      </w:tr>
      <w:tr w:rsidR="00A9072C">
        <w:tc>
          <w:tcPr>
            <w:tcW w:w="5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9072C" w:rsidRDefault="00D10044">
            <w:pPr>
              <w:tabs>
                <w:tab w:val="left" w:pos="31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Отстаивать свою точку зрения</w:t>
            </w:r>
          </w:p>
          <w:p w:rsidR="00A9072C" w:rsidRDefault="00D10044">
            <w:pPr>
              <w:tabs>
                <w:tab w:val="left" w:pos="31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(я считаю, что …)</w:t>
            </w:r>
          </w:p>
        </w:tc>
        <w:tc>
          <w:tcPr>
            <w:tcW w:w="39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9072C" w:rsidRDefault="00A9072C">
            <w:pPr>
              <w:spacing w:after="0" w:line="240" w:lineRule="auto"/>
            </w:pPr>
          </w:p>
        </w:tc>
      </w:tr>
      <w:tr w:rsidR="00A9072C">
        <w:tc>
          <w:tcPr>
            <w:tcW w:w="5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9072C" w:rsidRDefault="00D10044">
            <w:pPr>
              <w:tabs>
                <w:tab w:val="left" w:pos="31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разные социальные роли и действовать в соответствии с ними (я играю в «доктора»)</w:t>
            </w:r>
          </w:p>
        </w:tc>
        <w:tc>
          <w:tcPr>
            <w:tcW w:w="39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9072C" w:rsidRDefault="00A9072C">
            <w:pPr>
              <w:spacing w:after="0" w:line="240" w:lineRule="auto"/>
            </w:pPr>
          </w:p>
        </w:tc>
      </w:tr>
      <w:tr w:rsidR="00A9072C">
        <w:tc>
          <w:tcPr>
            <w:tcW w:w="5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9072C" w:rsidRDefault="00D10044">
            <w:pPr>
              <w:tabs>
                <w:tab w:val="left" w:pos="31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Заявлять о своих представлениях, знаниях (я знаю, что …)</w:t>
            </w:r>
          </w:p>
        </w:tc>
        <w:tc>
          <w:tcPr>
            <w:tcW w:w="39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9072C" w:rsidRDefault="00D1004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Любознательный, активный</w:t>
            </w:r>
          </w:p>
        </w:tc>
      </w:tr>
      <w:tr w:rsidR="00A9072C">
        <w:tc>
          <w:tcPr>
            <w:tcW w:w="5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9072C" w:rsidRDefault="00D10044">
            <w:pPr>
              <w:tabs>
                <w:tab w:val="left" w:pos="31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Извлекать пользу из опыта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своего и других (попробовал и понял)</w:t>
            </w:r>
          </w:p>
        </w:tc>
        <w:tc>
          <w:tcPr>
            <w:tcW w:w="39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9072C" w:rsidRDefault="00A9072C">
            <w:pPr>
              <w:spacing w:after="0" w:line="240" w:lineRule="auto"/>
            </w:pPr>
          </w:p>
        </w:tc>
      </w:tr>
      <w:tr w:rsidR="00A9072C">
        <w:tc>
          <w:tcPr>
            <w:tcW w:w="5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9072C" w:rsidRDefault="00D10044">
            <w:pPr>
              <w:tabs>
                <w:tab w:val="left" w:pos="31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Понимать мотивы собственных действий и действий других людей (я так делаю, потому что…)</w:t>
            </w:r>
          </w:p>
        </w:tc>
        <w:tc>
          <w:tcPr>
            <w:tcW w:w="39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9072C" w:rsidRDefault="00D1004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Способный управлять своим поведением и планировать свои действия </w:t>
            </w:r>
          </w:p>
        </w:tc>
      </w:tr>
      <w:tr w:rsidR="00A9072C">
        <w:tc>
          <w:tcPr>
            <w:tcW w:w="5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9072C" w:rsidRDefault="00D10044">
            <w:pPr>
              <w:tabs>
                <w:tab w:val="left" w:pos="31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Управлять своим поведением и способами общения (я понимаю,</w:t>
            </w:r>
          </w:p>
          <w:p w:rsidR="00A9072C" w:rsidRDefault="00D10044">
            <w:pPr>
              <w:tabs>
                <w:tab w:val="left" w:pos="31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люди рядом устали, буду играть тихо)</w:t>
            </w:r>
          </w:p>
        </w:tc>
        <w:tc>
          <w:tcPr>
            <w:tcW w:w="39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9072C" w:rsidRDefault="00A90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72C">
        <w:tc>
          <w:tcPr>
            <w:tcW w:w="5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9072C" w:rsidRDefault="00D10044">
            <w:pPr>
              <w:tabs>
                <w:tab w:val="left" w:pos="31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Разрешать конфликтные ситуации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9072C" w:rsidRDefault="00D1004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Способный управлять своим поведением, овладевший средствами общения </w:t>
            </w:r>
          </w:p>
        </w:tc>
      </w:tr>
      <w:tr w:rsidR="00A9072C">
        <w:tc>
          <w:tcPr>
            <w:tcW w:w="5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9072C" w:rsidRDefault="00D10044">
            <w:pPr>
              <w:tabs>
                <w:tab w:val="left" w:pos="31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самостоятельно и сотрудничать в группе 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9072C" w:rsidRDefault="00D1004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Овладевший средствами общения и способами взаимодействия со взрослыми и сверстниками </w:t>
            </w:r>
          </w:p>
        </w:tc>
      </w:tr>
      <w:tr w:rsidR="00A9072C">
        <w:tc>
          <w:tcPr>
            <w:tcW w:w="5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9072C" w:rsidRDefault="00D10044">
            <w:pPr>
              <w:tabs>
                <w:tab w:val="left" w:pos="31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 предметы (река широкая, ручеек узкий)</w:t>
            </w:r>
          </w:p>
        </w:tc>
        <w:tc>
          <w:tcPr>
            <w:tcW w:w="39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9072C" w:rsidRDefault="00D1004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Овладевший необходимыми умениями и навыками</w:t>
            </w:r>
          </w:p>
        </w:tc>
      </w:tr>
      <w:tr w:rsidR="00A9072C">
        <w:tc>
          <w:tcPr>
            <w:tcW w:w="5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9072C" w:rsidRDefault="00D10044">
            <w:pPr>
              <w:tabs>
                <w:tab w:val="left" w:pos="31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Связно рассказывать небольшие истории </w:t>
            </w:r>
          </w:p>
        </w:tc>
        <w:tc>
          <w:tcPr>
            <w:tcW w:w="39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9072C" w:rsidRDefault="00A90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72C" w:rsidRDefault="00D10044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Технологически наш «Круг» прост в проведении; легко воспринимается взрослыми и детьми любого возраста; значительно меняет характер взаимоотношений между всеми участниками образовательного процесса и закладывает основу для других позитивных изменений; мотив</w:t>
      </w:r>
      <w:r>
        <w:rPr>
          <w:rFonts w:ascii="Times New Roman" w:eastAsia="Times New Roman" w:hAnsi="Times New Roman" w:cs="Times New Roman"/>
          <w:sz w:val="28"/>
          <w:szCs w:val="28"/>
        </w:rPr>
        <w:t>ирует детей к инициативной, активной самостоятельной деятельности, обращаясь к таким человеческим потребностям, как чувствовать себя значимым; управлять собой, своим временем, действительностью, отношениями с другими людьми; радоваться, веселиться и развив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аться.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9072C" w:rsidRDefault="00D10044">
      <w:pPr>
        <w:spacing w:after="0" w:line="240" w:lineRule="auto"/>
        <w:ind w:left="-142"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группового сбора «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руг добрых встреч и дел»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9072C" w:rsidRDefault="00D10044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Приветствие (пожелания, комплименты, подарки).</w:t>
      </w:r>
    </w:p>
    <w:p w:rsidR="00A9072C" w:rsidRDefault="00D10044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(тренинг, пение, слушание).</w:t>
      </w:r>
    </w:p>
    <w:p w:rsidR="00A9072C" w:rsidRDefault="00D10044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-142"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Обмен новостями.</w:t>
      </w:r>
    </w:p>
    <w:p w:rsidR="00A9072C" w:rsidRDefault="00D10044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284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дня (выбор темы проекта, презентация центров активности, формулирование идей, выбор деятельности). </w:t>
      </w:r>
    </w:p>
    <w:p w:rsidR="00A9072C" w:rsidRDefault="00D10044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-142"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Подведение итогов дня или какой-либо проектной деятельности.</w:t>
      </w:r>
    </w:p>
    <w:p w:rsidR="00A9072C" w:rsidRDefault="00D10044">
      <w:pPr>
        <w:spacing w:after="0" w:line="240" w:lineRule="auto"/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Роль воспитателя заключается в обеспечении комфортного и делового участия всех дет</w:t>
      </w:r>
      <w:r>
        <w:rPr>
          <w:rFonts w:ascii="Times New Roman" w:hAnsi="Times New Roman" w:cs="Times New Roman"/>
          <w:sz w:val="28"/>
          <w:szCs w:val="28"/>
        </w:rPr>
        <w:t>ей в общем разговоре, игре, планировании; помощи детям осваивать сообразные культуре и ситуации стили поведения и общения, культуру ведения диалога и монолога; демонстрации своего собственного педагогического отношения к высказываниям и идеям детей, не нав</w:t>
      </w:r>
      <w:r>
        <w:rPr>
          <w:rFonts w:ascii="Times New Roman" w:hAnsi="Times New Roman" w:cs="Times New Roman"/>
          <w:sz w:val="28"/>
          <w:szCs w:val="28"/>
        </w:rPr>
        <w:t>язывая его; стимулировании и поддержке инициативы детей относительно выбора тем, содержания, материалов, форм и способов действий; помощи детям выбирать и планировать работу; оказании поддержки всем детям, в том числе имеющим особые образовательные потребн</w:t>
      </w:r>
      <w:r>
        <w:rPr>
          <w:rFonts w:ascii="Times New Roman" w:hAnsi="Times New Roman" w:cs="Times New Roman"/>
          <w:sz w:val="28"/>
          <w:szCs w:val="28"/>
        </w:rPr>
        <w:t xml:space="preserve">ости. </w:t>
      </w:r>
    </w:p>
    <w:p w:rsidR="00A9072C" w:rsidRDefault="00D10044">
      <w:pPr>
        <w:spacing w:after="0" w:line="240" w:lineRule="auto"/>
        <w:ind w:left="-142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Культура участия может быть сформирована только постоянной ежедневной практикой. Мы собрали достаточно большую картотеку разных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приемов и игр для включения детей в деятельность на «Круге»: приветствия 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дравствуй, правая рука, Здравствуй, левая рука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Здравствуй, друг! Здравствуй, друг! Здравствуй, весь наш дружный круг!); и</w:t>
      </w:r>
      <w:r>
        <w:rPr>
          <w:rFonts w:ascii="Times New Roman" w:eastAsia="Times New Roman" w:hAnsi="Times New Roman" w:cs="Times New Roman"/>
          <w:sz w:val="28"/>
          <w:szCs w:val="28"/>
        </w:rPr>
        <w:t>гры-тренинги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(например: «Волшебный клубок» -У меня в руках клубочек. Сейчас мы будем передавать его по кругу и каждый, у кого в руках он окажется, будет называть своё имя и рассказ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ывать нам о том, что он любит делать больше всего. Я начну, а продолжает тот, кто сидит слева.) или </w:t>
      </w:r>
      <w:r>
        <w:rPr>
          <w:rFonts w:ascii="Times New Roman" w:eastAsia="Times New Roman" w:hAnsi="Times New Roman" w:cs="Times New Roman"/>
          <w:sz w:val="28"/>
          <w:szCs w:val="28"/>
        </w:rPr>
        <w:t>«Флажок хороших новостей»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Флажок передаётся по кругу, давая возможность высказаться каждому. Дети передают флажок и рассказывают о том, что произошло с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ними).</w:t>
      </w:r>
    </w:p>
    <w:p w:rsidR="00A9072C" w:rsidRDefault="00D10044">
      <w:pPr>
        <w:spacing w:after="0" w:line="240" w:lineRule="auto"/>
        <w:ind w:left="-142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«К</w:t>
      </w:r>
      <w:r>
        <w:rPr>
          <w:rFonts w:ascii="Times New Roman" w:hAnsi="Times New Roman" w:cs="Times New Roman"/>
          <w:sz w:val="28"/>
          <w:szCs w:val="28"/>
        </w:rPr>
        <w:t>руг добрых встреч и дел» – одни из способов организации свободного общения воспитанников. У детей развиваются эмоциональная отзывчивость, толерантность, эмпатия, формируются нравственные представления и понятие для анализа норм и правил пове</w:t>
      </w:r>
      <w:r>
        <w:rPr>
          <w:rFonts w:ascii="Times New Roman" w:hAnsi="Times New Roman" w:cs="Times New Roman"/>
          <w:sz w:val="28"/>
          <w:szCs w:val="28"/>
        </w:rPr>
        <w:t xml:space="preserve">дения, появляется уверенность в том, что их любят и принимают такими, какие они есть. </w:t>
      </w:r>
    </w:p>
    <w:p w:rsidR="00A9072C" w:rsidRDefault="00D10044">
      <w:pPr>
        <w:spacing w:after="0" w:line="240" w:lineRule="auto"/>
        <w:ind w:left="-142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Благодаря творческому подходу к организации данного компонента режима пребывания в дошкольной организации, как у детей, так и у педагогов формируется положительный настр</w:t>
      </w:r>
      <w:r>
        <w:rPr>
          <w:rFonts w:ascii="Times New Roman" w:hAnsi="Times New Roman" w:cs="Times New Roman"/>
          <w:sz w:val="28"/>
          <w:szCs w:val="28"/>
        </w:rPr>
        <w:t>ой на весь день, что благоприятно сказывается на воспитательно - образовательном процессе в целом.</w:t>
      </w:r>
    </w:p>
    <w:p w:rsidR="00A9072C" w:rsidRDefault="00D10044">
      <w:pPr>
        <w:spacing w:after="0" w:line="240" w:lineRule="auto"/>
        <w:ind w:left="-142" w:firstLine="708"/>
        <w:jc w:val="both"/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Наш «К</w:t>
      </w:r>
      <w:r>
        <w:rPr>
          <w:rFonts w:ascii="Times New Roman" w:hAnsi="Times New Roman" w:cs="Times New Roman"/>
          <w:sz w:val="28"/>
          <w:szCs w:val="28"/>
        </w:rPr>
        <w:t xml:space="preserve">руг добрых встреч и дел» </w:t>
      </w:r>
      <w:r>
        <w:rPr>
          <w:rFonts w:ascii="Times New Roman" w:eastAsia="Times New Roman" w:hAnsi="Times New Roman" w:cs="Times New Roman"/>
          <w:sz w:val="28"/>
          <w:szCs w:val="28"/>
        </w:rPr>
        <w:t>позволяет эффективно осуществлять образовательную деятельность в соответствии с ФГОС ДО: предоставляет возможность развивать п</w:t>
      </w:r>
      <w:r>
        <w:rPr>
          <w:rFonts w:ascii="Times New Roman" w:eastAsia="Times New Roman" w:hAnsi="Times New Roman" w:cs="Times New Roman"/>
          <w:sz w:val="28"/>
          <w:szCs w:val="28"/>
        </w:rPr>
        <w:t>ознавательную инициативу детей дошкольного возраста, строить образовательные отношения на паритетных началах, утверждает позицию ребенка, как вполне осознанного ответственного человека, независимо от его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72C" w:rsidRDefault="00D10044">
      <w:pPr>
        <w:spacing w:after="0" w:line="240" w:lineRule="auto"/>
        <w:ind w:left="-142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нас важно, чтобы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«К</w:t>
      </w:r>
      <w:r>
        <w:rPr>
          <w:rFonts w:ascii="Times New Roman" w:hAnsi="Times New Roman" w:cs="Times New Roman"/>
          <w:sz w:val="28"/>
          <w:szCs w:val="28"/>
        </w:rPr>
        <w:t xml:space="preserve">руг добрых встреч </w:t>
      </w:r>
      <w:r>
        <w:rPr>
          <w:rFonts w:ascii="Times New Roman" w:hAnsi="Times New Roman" w:cs="Times New Roman"/>
          <w:sz w:val="28"/>
          <w:szCs w:val="28"/>
        </w:rPr>
        <w:t>и дел» стал тем местом, где все дети чувствуют себя свободно и открыто, где всем приятно</w:t>
      </w:r>
      <w:r w:rsidRPr="00D100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072C" w:rsidRDefault="00A9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072C" w:rsidRDefault="00A9072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072C" w:rsidRDefault="00D10044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используемых источников</w:t>
      </w:r>
    </w:p>
    <w:p w:rsidR="00A9072C" w:rsidRDefault="00A9072C">
      <w:pPr>
        <w:pStyle w:val="ab"/>
        <w:shd w:val="clear" w:color="auto" w:fill="FFFFFF"/>
        <w:tabs>
          <w:tab w:val="left" w:pos="0"/>
        </w:tabs>
        <w:spacing w:after="0" w:line="360" w:lineRule="auto"/>
        <w:ind w:left="-142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072C" w:rsidRDefault="00D10044">
      <w:pPr>
        <w:pStyle w:val="2"/>
        <w:shd w:val="clear" w:color="auto" w:fill="FFFFFF"/>
        <w:tabs>
          <w:tab w:val="left" w:pos="426"/>
        </w:tabs>
        <w:spacing w:before="0" w:line="360" w:lineRule="auto"/>
        <w:jc w:val="both"/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1. Конвенция о правах ребенка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hyperlink r:id="rId6" w:history="1">
        <w:r>
          <w:rPr>
            <w:rStyle w:val="-"/>
            <w:rFonts w:ascii="Times New Roman" w:eastAsia="Times New Roman" w:hAnsi="Times New Roman" w:cs="Times New Roman"/>
            <w:b w:val="0"/>
            <w:bCs w:val="0"/>
            <w:color w:val="000000"/>
            <w:sz w:val="28"/>
            <w:szCs w:val="28"/>
            <w:highlight w:val="white"/>
            <w:u w:val="none"/>
          </w:rPr>
          <w:t>Резолюция</w:t>
        </w:r>
        <w:r>
          <w:rPr>
            <w:rStyle w:val="-"/>
            <w:rFonts w:ascii="Times New Roman" w:eastAsia="Times New Roman" w:hAnsi="Times New Roman" w:cs="Times New Roman"/>
            <w:b w:val="0"/>
            <w:color w:val="000000"/>
            <w:sz w:val="28"/>
            <w:szCs w:val="28"/>
            <w:highlight w:val="white"/>
            <w:u w:val="none"/>
          </w:rPr>
          <w:t xml:space="preserve"> 44/25 Генеральной Ассамблеи от 20 ноября 1989 года</w:t>
        </w:r>
      </w:hyperlink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[Текст] [Электронный ресурс] </w:t>
      </w:r>
      <w:hyperlink r:id="rId7" w:tgtFrame="_blank" w:history="1">
        <w:r>
          <w:rPr>
            <w:rStyle w:val="-"/>
            <w:rFonts w:ascii="Times New Roman" w:hAnsi="Times New Roman" w:cs="Times New Roman"/>
            <w:b w:val="0"/>
            <w:bCs w:val="0"/>
            <w:color w:val="000000"/>
            <w:sz w:val="28"/>
            <w:szCs w:val="28"/>
            <w:highlight w:val="white"/>
            <w:u w:val="none"/>
          </w:rPr>
          <w:t>gum1788tn.mskobr.ru</w:t>
        </w:r>
      </w:hyperlink>
      <w:r>
        <w:rPr>
          <w:rStyle w:val="pathseparator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›</w:t>
      </w:r>
    </w:p>
    <w:p w:rsidR="00A9072C" w:rsidRDefault="00D10044">
      <w:pPr>
        <w:pStyle w:val="ab"/>
        <w:tabs>
          <w:tab w:val="left" w:pos="0"/>
          <w:tab w:val="left" w:pos="426"/>
        </w:tabs>
        <w:spacing w:after="0" w:line="360" w:lineRule="auto"/>
        <w:ind w:left="0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Программа «От рождения до школы» / </w:t>
      </w:r>
      <w:r>
        <w:rPr>
          <w:rFonts w:ascii="Times New Roman" w:hAnsi="Times New Roman"/>
          <w:color w:val="000000"/>
          <w:sz w:val="28"/>
          <w:szCs w:val="28"/>
        </w:rPr>
        <w:t>Под редакцией Н.Е. Вераксы, Т.С. Комаровой,,М.А.Васильевой [Текст] – http://www.firo.ru/wp-content/uploads /2014/02 /Ot-rojdenia-do-</w:t>
      </w:r>
      <w:r>
        <w:rPr>
          <w:rFonts w:ascii="Times New Roman" w:hAnsi="Times New Roman"/>
          <w:color w:val="000000"/>
          <w:sz w:val="28"/>
          <w:szCs w:val="28"/>
        </w:rPr>
        <w:t xml:space="preserve">shkoli.pdf </w:t>
      </w:r>
    </w:p>
    <w:p w:rsidR="00A9072C" w:rsidRDefault="00D10044">
      <w:pPr>
        <w:pStyle w:val="2"/>
        <w:shd w:val="clear" w:color="auto" w:fill="FFFFFF"/>
        <w:tabs>
          <w:tab w:val="left" w:pos="426"/>
        </w:tabs>
        <w:spacing w:before="0" w:line="360" w:lineRule="auto"/>
        <w:ind w:right="-30"/>
        <w:jc w:val="both"/>
      </w:pP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3. </w:t>
      </w:r>
      <w:proofErr w:type="spellStart"/>
      <w:r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Саламанкская</w:t>
      </w:r>
      <w:proofErr w:type="spellEnd"/>
      <w:r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декларация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[Текст] [Электронный ресурс] </w:t>
      </w:r>
      <w:hyperlink r:id="rId8" w:tgtFrame="_blank" w:history="1">
        <w:proofErr w:type="spellStart"/>
        <w:r>
          <w:rPr>
            <w:rStyle w:val="-"/>
            <w:rFonts w:ascii="Times New Roman" w:hAnsi="Times New Roman" w:cs="Times New Roman"/>
            <w:b w:val="0"/>
            <w:bCs w:val="0"/>
            <w:color w:val="000000"/>
            <w:sz w:val="28"/>
            <w:szCs w:val="28"/>
            <w:u w:val="none"/>
            <w:lang w:val="en-US"/>
          </w:rPr>
          <w:t>unatlib</w:t>
        </w:r>
        <w:proofErr w:type="spellEnd"/>
        <w:r>
          <w:rPr>
            <w:rStyle w:val="-"/>
            <w:rFonts w:ascii="Times New Roman" w:hAnsi="Times New Roman" w:cs="Times New Roman"/>
            <w:b w:val="0"/>
            <w:bCs w:val="0"/>
            <w:color w:val="000000"/>
            <w:sz w:val="28"/>
            <w:szCs w:val="28"/>
            <w:u w:val="none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b w:val="0"/>
            <w:bCs w:val="0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pathseparator"/>
          <w:rFonts w:ascii="Times New Roman" w:hAnsi="Times New Roman" w:cs="Times New Roman"/>
          <w:b w:val="0"/>
          <w:color w:val="000000"/>
          <w:sz w:val="28"/>
          <w:szCs w:val="28"/>
        </w:rPr>
        <w:t xml:space="preserve">› </w:t>
      </w:r>
      <w:hyperlink r:id="rId9" w:tgtFrame="_blank" w:history="1">
        <w:r>
          <w:rPr>
            <w:rStyle w:val="-"/>
            <w:rFonts w:ascii="Times New Roman" w:hAnsi="Times New Roman" w:cs="Times New Roman"/>
            <w:b w:val="0"/>
            <w:color w:val="000000"/>
            <w:sz w:val="28"/>
            <w:szCs w:val="28"/>
            <w:u w:val="none"/>
            <w:lang w:val="en-US"/>
          </w:rPr>
          <w:t>images</w:t>
        </w:r>
        <w:r>
          <w:rPr>
            <w:rStyle w:val="-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/</w:t>
        </w:r>
        <w:r>
          <w:rPr>
            <w:rStyle w:val="-"/>
            <w:rFonts w:ascii="Times New Roman" w:hAnsi="Times New Roman" w:cs="Times New Roman"/>
            <w:b w:val="0"/>
            <w:color w:val="000000"/>
            <w:sz w:val="28"/>
            <w:szCs w:val="28"/>
            <w:u w:val="none"/>
            <w:lang w:val="en-US"/>
          </w:rPr>
          <w:t>librarians</w:t>
        </w:r>
        <w:r>
          <w:rPr>
            <w:rStyle w:val="-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…</w:t>
        </w:r>
        <w:r>
          <w:rPr>
            <w:rStyle w:val="-"/>
            <w:rFonts w:ascii="Times New Roman" w:hAnsi="Times New Roman" w:cs="Times New Roman"/>
            <w:b w:val="0"/>
            <w:color w:val="000000"/>
            <w:sz w:val="28"/>
            <w:szCs w:val="28"/>
            <w:u w:val="none"/>
            <w:lang w:val="en-US"/>
          </w:rPr>
          <w:t>method</w:t>
        </w:r>
        <w:r>
          <w:rPr>
            <w:rStyle w:val="-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…</w:t>
        </w:r>
        <w:proofErr w:type="spellStart"/>
        <w:r>
          <w:rPr>
            <w:rStyle w:val="-"/>
            <w:rFonts w:ascii="Times New Roman" w:hAnsi="Times New Roman" w:cs="Times New Roman"/>
            <w:b w:val="0"/>
            <w:color w:val="000000"/>
            <w:sz w:val="28"/>
            <w:szCs w:val="28"/>
            <w:u w:val="none"/>
            <w:lang w:val="en-US"/>
          </w:rPr>
          <w:t>Salamankskaja</w:t>
        </w:r>
        <w:proofErr w:type="spellEnd"/>
        <w:r>
          <w:rPr>
            <w:rStyle w:val="-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…</w:t>
        </w:r>
      </w:hyperlink>
    </w:p>
    <w:p w:rsidR="00A9072C" w:rsidRDefault="00D10044">
      <w:pPr>
        <w:pStyle w:val="ab"/>
        <w:shd w:val="clear" w:color="auto" w:fill="FFFFFF"/>
        <w:tabs>
          <w:tab w:val="left" w:pos="0"/>
          <w:tab w:val="left" w:pos="426"/>
        </w:tabs>
        <w:spacing w:after="0" w:line="360" w:lineRule="auto"/>
        <w:ind w:left="0"/>
        <w:jc w:val="both"/>
      </w:pPr>
      <w:r>
        <w:rPr>
          <w:rFonts w:ascii="Times New Roman" w:hAnsi="Times New Roman"/>
          <w:color w:val="000000"/>
          <w:sz w:val="28"/>
          <w:szCs w:val="28"/>
        </w:rPr>
        <w:t>4. Свирская Л.В. Утро радостных встреч, [Текст] Л.В.Свирская. 2010 Изда</w:t>
      </w:r>
      <w:r>
        <w:rPr>
          <w:rFonts w:ascii="Times New Roman" w:hAnsi="Times New Roman"/>
          <w:color w:val="000000"/>
          <w:sz w:val="28"/>
          <w:szCs w:val="28"/>
        </w:rPr>
        <w:t>тельство «Линка-Пресс», 2010.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— 240 с.</w:t>
      </w:r>
    </w:p>
    <w:p w:rsidR="00A9072C" w:rsidRDefault="00D10044">
      <w:pPr>
        <w:pStyle w:val="a7"/>
        <w:tabs>
          <w:tab w:val="left" w:pos="0"/>
          <w:tab w:val="left" w:pos="426"/>
        </w:tabs>
        <w:spacing w:line="360" w:lineRule="auto"/>
      </w:pPr>
      <w:r>
        <w:rPr>
          <w:color w:val="000000"/>
          <w:szCs w:val="28"/>
        </w:rPr>
        <w:lastRenderedPageBreak/>
        <w:t>5. Федерaльный гocудaрcтвенный oбрaзoвaтельный cтaндaрт дoшкoльнoгo oбрaзoвaния, Прикaз Минoбрнaуки РФ oт 17.11.2013 г., № 115 [Текст].</w:t>
      </w:r>
      <w:r>
        <w:rPr>
          <w:rFonts w:eastAsia="Calibri"/>
          <w:color w:val="000000"/>
          <w:szCs w:val="28"/>
          <w:lang w:eastAsia="en-US"/>
        </w:rPr>
        <w:t xml:space="preserve"> </w:t>
      </w:r>
    </w:p>
    <w:p w:rsidR="00A9072C" w:rsidRDefault="00D10044">
      <w:pPr>
        <w:pStyle w:val="ab"/>
        <w:shd w:val="clear" w:color="auto" w:fill="FFFFFF"/>
        <w:tabs>
          <w:tab w:val="left" w:pos="0"/>
        </w:tabs>
        <w:spacing w:after="0" w:line="360" w:lineRule="auto"/>
        <w:ind w:left="0"/>
        <w:jc w:val="both"/>
        <w:textAlignment w:val="top"/>
        <w:rPr>
          <w:rStyle w:val="-"/>
          <w:rFonts w:ascii="Times New Roman" w:hAnsi="Times New Roman"/>
          <w:color w:val="000000"/>
          <w:sz w:val="28"/>
          <w:szCs w:val="28"/>
          <w:u w:val="none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6. Федеральный закон "Об образовании в Российской Федерации" от 29.12.2012 N </w:t>
      </w:r>
      <w:r>
        <w:rPr>
          <w:rFonts w:ascii="Times New Roman" w:hAnsi="Times New Roman"/>
          <w:bCs/>
          <w:color w:val="000000"/>
          <w:kern w:val="2"/>
          <w:sz w:val="28"/>
          <w:szCs w:val="28"/>
        </w:rPr>
        <w:t>273-ФЗ (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Редакция от 26.07.2019) </w:t>
      </w:r>
      <w:r>
        <w:rPr>
          <w:rFonts w:ascii="Times New Roman" w:hAnsi="Times New Roman"/>
          <w:color w:val="000000"/>
          <w:sz w:val="28"/>
          <w:szCs w:val="28"/>
        </w:rPr>
        <w:t xml:space="preserve">[Текст] [Электронный ресурс] </w:t>
      </w:r>
      <w:hyperlink r:id="rId10" w:tgtFrame="_blank" w:history="1">
        <w:r>
          <w:rPr>
            <w:rStyle w:val="-"/>
            <w:rFonts w:ascii="Times New Roman" w:hAnsi="Times New Roman"/>
            <w:bCs/>
            <w:color w:val="000000"/>
            <w:sz w:val="28"/>
            <w:szCs w:val="28"/>
            <w:u w:val="none"/>
          </w:rPr>
          <w:t>garant.ru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› </w:t>
      </w:r>
      <w:hyperlink r:id="rId11" w:tgtFrame="_blank" w:history="1">
        <w:proofErr w:type="spellStart"/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products</w:t>
        </w:r>
        <w:proofErr w:type="spellEnd"/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/</w:t>
        </w:r>
        <w:proofErr w:type="spellStart"/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ipo</w:t>
        </w:r>
        <w:proofErr w:type="spellEnd"/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/</w:t>
        </w:r>
        <w:proofErr w:type="spellStart"/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prime</w:t>
        </w:r>
        <w:proofErr w:type="spellEnd"/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/</w:t>
        </w:r>
        <w:proofErr w:type="spellStart"/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doc</w:t>
        </w:r>
        <w:proofErr w:type="spellEnd"/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/72232802/</w:t>
        </w:r>
      </w:hyperlink>
    </w:p>
    <w:p w:rsidR="00A9072C" w:rsidRDefault="00A9072C">
      <w:pPr>
        <w:pStyle w:val="ab"/>
        <w:shd w:val="clear" w:color="auto" w:fill="FFFFFF"/>
        <w:tabs>
          <w:tab w:val="left" w:pos="0"/>
        </w:tabs>
        <w:spacing w:after="0" w:line="360" w:lineRule="auto"/>
        <w:ind w:left="0"/>
        <w:jc w:val="both"/>
        <w:textAlignment w:val="top"/>
        <w:rPr>
          <w:rStyle w:val="-"/>
          <w:rFonts w:ascii="Times New Roman" w:hAnsi="Times New Roman"/>
          <w:color w:val="000000"/>
          <w:sz w:val="28"/>
          <w:szCs w:val="28"/>
          <w:u w:val="none"/>
        </w:rPr>
      </w:pPr>
    </w:p>
    <w:p w:rsidR="00A9072C" w:rsidRDefault="00A9072C">
      <w:pPr>
        <w:pStyle w:val="ab"/>
        <w:shd w:val="clear" w:color="auto" w:fill="FFFFFF"/>
        <w:tabs>
          <w:tab w:val="left" w:pos="0"/>
        </w:tabs>
        <w:spacing w:after="0" w:line="360" w:lineRule="auto"/>
        <w:ind w:left="0"/>
        <w:jc w:val="both"/>
        <w:textAlignment w:val="top"/>
        <w:rPr>
          <w:rStyle w:val="-"/>
          <w:rFonts w:ascii="Times New Roman" w:hAnsi="Times New Roman"/>
          <w:color w:val="000000"/>
          <w:sz w:val="28"/>
          <w:szCs w:val="28"/>
          <w:u w:val="none"/>
        </w:rPr>
      </w:pPr>
    </w:p>
    <w:p w:rsidR="00A9072C" w:rsidRDefault="00A9072C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jc w:val="both"/>
        <w:textAlignment w:val="top"/>
        <w:rPr>
          <w:rStyle w:val="-"/>
          <w:rFonts w:ascii="Times New Roman" w:hAnsi="Times New Roman"/>
          <w:color w:val="000000"/>
          <w:sz w:val="28"/>
          <w:szCs w:val="28"/>
          <w:u w:val="none"/>
        </w:rPr>
      </w:pPr>
    </w:p>
    <w:p w:rsidR="00A9072C" w:rsidRDefault="00A9072C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jc w:val="both"/>
        <w:textAlignment w:val="top"/>
        <w:rPr>
          <w:rStyle w:val="-"/>
          <w:rFonts w:ascii="Times New Roman" w:hAnsi="Times New Roman"/>
          <w:color w:val="000000"/>
          <w:sz w:val="28"/>
          <w:szCs w:val="28"/>
          <w:u w:val="none"/>
        </w:rPr>
      </w:pPr>
    </w:p>
    <w:p w:rsidR="00A9072C" w:rsidRDefault="00A9072C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jc w:val="both"/>
        <w:textAlignment w:val="top"/>
        <w:rPr>
          <w:rStyle w:val="-"/>
          <w:rFonts w:ascii="Times New Roman" w:hAnsi="Times New Roman"/>
          <w:color w:val="000000"/>
          <w:sz w:val="28"/>
          <w:szCs w:val="28"/>
          <w:u w:val="none"/>
        </w:rPr>
      </w:pPr>
    </w:p>
    <w:p w:rsidR="00A9072C" w:rsidRDefault="00A9072C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jc w:val="both"/>
        <w:textAlignment w:val="top"/>
        <w:rPr>
          <w:rStyle w:val="-"/>
          <w:rFonts w:ascii="Times New Roman" w:hAnsi="Times New Roman"/>
          <w:color w:val="000000"/>
          <w:sz w:val="28"/>
          <w:szCs w:val="28"/>
          <w:u w:val="none"/>
        </w:rPr>
      </w:pPr>
    </w:p>
    <w:p w:rsidR="00A9072C" w:rsidRDefault="00A9072C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jc w:val="both"/>
        <w:textAlignment w:val="top"/>
        <w:rPr>
          <w:rStyle w:val="-"/>
          <w:rFonts w:ascii="Times New Roman" w:hAnsi="Times New Roman"/>
          <w:color w:val="000000"/>
          <w:sz w:val="28"/>
          <w:szCs w:val="28"/>
          <w:u w:val="none"/>
        </w:rPr>
      </w:pPr>
    </w:p>
    <w:p w:rsidR="00A9072C" w:rsidRDefault="00A9072C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jc w:val="both"/>
        <w:textAlignment w:val="top"/>
        <w:rPr>
          <w:rStyle w:val="-"/>
          <w:rFonts w:ascii="Times New Roman" w:hAnsi="Times New Roman"/>
          <w:color w:val="000000"/>
          <w:sz w:val="28"/>
          <w:szCs w:val="28"/>
          <w:u w:val="none"/>
        </w:rPr>
      </w:pPr>
    </w:p>
    <w:p w:rsidR="00A9072C" w:rsidRDefault="00A9072C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72"/>
          <w:szCs w:val="72"/>
        </w:rPr>
      </w:pPr>
    </w:p>
    <w:sectPr w:rsidR="00A9072C">
      <w:pgSz w:w="11906" w:h="16838"/>
      <w:pgMar w:top="1134" w:right="850" w:bottom="1134" w:left="1560" w:header="0" w:footer="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multilevel"/>
    <w:tmpl w:val="A78C37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7BECAE1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2C"/>
    <w:rsid w:val="00A9072C"/>
    <w:rsid w:val="00D1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73FE"/>
  <w15:docId w15:val="{EFC43B74-20CF-4C8B-8AA2-2FA64915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SimSun"/>
      <w:color w:val="00000A"/>
      <w:sz w:val="22"/>
      <w:lang w:eastAsia="ru-RU"/>
    </w:rPr>
  </w:style>
  <w:style w:type="paragraph" w:styleId="1">
    <w:name w:val="heading 1"/>
    <w:basedOn w:val="a"/>
    <w:link w:val="10"/>
    <w:uiPriority w:val="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2">
    <w:name w:val="heading 2"/>
    <w:basedOn w:val="a"/>
    <w:link w:val="20"/>
    <w:uiPriority w:val="9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Pr>
      <w:color w:val="0000FF"/>
      <w:u w:val="single"/>
    </w:rPr>
  </w:style>
  <w:style w:type="character" w:styleId="a3">
    <w:name w:val="Emphasis"/>
    <w:basedOn w:val="a0"/>
    <w:uiPriority w:val="20"/>
    <w:qFormat/>
    <w:rPr>
      <w:i/>
      <w:iCs/>
    </w:rPr>
  </w:style>
  <w:style w:type="character" w:customStyle="1" w:styleId="a4">
    <w:name w:val="Основной текст Знак"/>
    <w:basedOn w:val="a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1"/>
    <w:uiPriority w:val="99"/>
    <w:qFormat/>
    <w:rPr>
      <w:rFonts w:eastAsia="SimSun"/>
      <w:lang w:eastAsia="ru-RU"/>
    </w:rPr>
  </w:style>
  <w:style w:type="character" w:customStyle="1" w:styleId="ListLabel1">
    <w:name w:val="ListLabel 1"/>
    <w:qFormat/>
    <w:rPr>
      <w:rFonts w:ascii="Times New Roman" w:hAnsi="Times New Roman"/>
      <w:sz w:val="28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rFonts w:ascii="Times New Roman" w:hAnsi="Times New Roman" w:cs="Symbol"/>
      <w:sz w:val="28"/>
    </w:rPr>
  </w:style>
  <w:style w:type="character" w:customStyle="1" w:styleId="ListLabel11">
    <w:name w:val="ListLabel 11"/>
    <w:qFormat/>
    <w:rPr>
      <w:rFonts w:cs="Courier New"/>
      <w:sz w:val="20"/>
    </w:rPr>
  </w:style>
  <w:style w:type="character" w:customStyle="1" w:styleId="ListLabel12">
    <w:name w:val="ListLabel 12"/>
    <w:qFormat/>
    <w:rPr>
      <w:rFonts w:cs="Wingdings"/>
      <w:sz w:val="20"/>
    </w:rPr>
  </w:style>
  <w:style w:type="character" w:customStyle="1" w:styleId="ListLabel13">
    <w:name w:val="ListLabel 13"/>
    <w:qFormat/>
    <w:rPr>
      <w:rFonts w:cs="Wingdings"/>
      <w:sz w:val="20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ascii="Times New Roman" w:hAnsi="Times New Roman" w:cs="Symbol"/>
      <w:sz w:val="28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pathseparator">
    <w:name w:val="path__separator"/>
    <w:basedOn w:val="a0"/>
    <w:qFormat/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Cambria" w:eastAsia="SimSun" w:hAnsi="Cambria" w:cs="SimSun"/>
      <w:b/>
      <w:bCs/>
      <w:color w:val="4F81BD"/>
      <w:sz w:val="26"/>
      <w:szCs w:val="26"/>
      <w:lang w:eastAsia="ru-RU"/>
    </w:rPr>
  </w:style>
  <w:style w:type="character" w:customStyle="1" w:styleId="ListLabel28">
    <w:name w:val="ListLabel 28"/>
    <w:qFormat/>
    <w:rPr>
      <w:rFonts w:ascii="Times New Roman" w:hAnsi="Times New Roman" w:cs="OpenSymbol"/>
      <w:sz w:val="28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Times New Roman" w:hAnsi="Times New Roman" w:cs="OpenSymbol"/>
      <w:sz w:val="28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Times New Roman" w:hAnsi="Times New Roman" w:cs="OpenSymbol"/>
      <w:sz w:val="28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Times New Roman" w:hAnsi="Times New Roman" w:cs="OpenSymbol"/>
      <w:sz w:val="28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</w:rPr>
  </w:style>
  <w:style w:type="paragraph" w:styleId="ac">
    <w:name w:val="Normal (Web)"/>
    <w:basedOn w:val="a"/>
    <w:uiPriority w:val="99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2">
    <w:name w:val="Body Text 2"/>
    <w:basedOn w:val="a"/>
    <w:uiPriority w:val="99"/>
    <w:qFormat/>
    <w:pPr>
      <w:spacing w:after="120" w:line="480" w:lineRule="auto"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search-excerpt">
    <w:name w:val="search-excerpt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atlib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9od54c&amp;from=yandex.ru%3Bsearch%2F%3Bweb%3B%3B&amp;text=&amp;etext=8099.nSYEFkGEpe8N7skIlqy2SkjyQ10Fgw4L-qdEA5kxuYMnE0myrulNVYzWvvx_wnhz6uHsuBgdV5yIFhJFIJrVV5fUYAF2N5HaOiefb7GllMzSBVT0s3fuF7F-P9zlYDM6o_Xx96J-XyeLvRY4mBQHQ1DEA9Y4GGpN-OQ4jg5kpO-6JEpGkH6ZmhIbB8ylg9gZ.c4bf8ce9346d34c268e3457fe943106b3d313432&amp;uuid=&amp;state=PEtFfuTeVD4jaxywoSUvtB2i7c0_vxGdh55VB9hR14QS1N0NrQgnV16vRuzYFaOEW3sS9ktRehPKDql5OZdKcbtZ5TIk6mSqNxWKf6qWAQR9PPIMRqcCTcMZh7_AWYQ16XWKTe2XKEY,&amp;&amp;cst=AiuY0DBWFJ4CiF6OxvZkNDyDyQDMdKR9Frt1ehWszf6C4kNYzAt-9Rpo2aaWFX7Jz7aLM63QKzDFGXOHeMBOHlGeAdG0-inhsuvT-TvHWz7QHTMBR0Mv8-O-m-CCooURgqrZJNil9S7aorEWfOLkPu0oUgCQBRkcsOXHVSedN8myC1T1wdb-A2o0R11SE97oGjKAX-2TOU_SQDwYGszZjTu6min89B8E7d-8BucM9xx5n_ESPVLKuquUdbKK0g18nHa3uLPJsOfo9DCWFr1SqtfsF0RzPnvcnFwmxedUDhhlDSbv3UHtRpoRbSns9kPJ0nhfh5iLZyKB-gqUhjvDk6LeHUQDwc1rZUb3dGzK8PBscs7eZCr3u7dIK_Q_4zadalthd3ShNcVEdSLbcvTurvPJWqHRk6v8Yrk8sNSJOWuuEuRy03lE12PCtVi4h8_9mQeKtKoDhO5j1M2Bv0pH1KI5wwGvmPwxFwGC1kTq5tPkcyBWf1vFKYodJQTeZpmEnrkP3R24AdoJ6r157jfXQKg0d-B20vwGPrfBn6eicnr1MdwFpj9JOVLSXiYsMMafgdqprr1aNrq2DzmIJ_6N4li_s8QXOVNsolRAI8JjFTYuIq1f3ajLzeOJloK5Fr0sKzDwrhgycwYqIN4lk-7usm-MJ4ltzFVT122AWc81kNB0Ztd5eewdMTWu8id9gnUwCinyfDd3VrXTuC5foV-11K87BXU1zamYi42TOmNz0ud5KAInsAlRWCDw4-148SDYTh1Y3hFrSqCS5JmeWxqzcUQjPCQhg7fspWCXGvfhqUXRrgo2nOW_Q_1aaHW5KWpqSxmal5Th9oKmJhgNzJKPZxfMrrbbj1vkUPV-Bk2w2aMhXb5PqfYa--uSvblzQq-I2WuxT6ZCIXPmwevybvTz1FV8jLy6-6laVpnjPOe_PdY,&amp;data=UlNrNmk5WktYejY4cHFySjRXSWhXRzNJNVJDSE0yOTZhZmJIZ05OMXJYXzhNUEYzZDdGLXNPUk9kcV9vTmFhelZpUEFEeFZzTTY3X3NQQTdSaURWckVQcFVPcXYyUWxUQ19CcDR4YUdZTTgs&amp;sign=b99ec6d2c07534412889e1aedd91b029&amp;keyno=0&amp;b64e=2&amp;ref=orjY4mGPRjk5boDnW0uvlrrd71vZw9kpjaBiYBnmEP3X-TtX0RqP-Gb8eVV5BD5enfXMFzasUcHDfE787uMZ-HHqVfZ2Mq44iFkeayDoVV8iTzIpCt-U_FXAa5mQZptq3wU8ho-5VEHPPAHJ1nJchTT9yb83qVHcls_awufJiwGdl3TTai7lbsxbIEIuSyWqVnrVP2jbSVKbUBQavXP4xXrvFEz1SNKwxF_jyeHG_pUowtpw50BAqreOr3v8DnqtUFaPL9eWRMjgxbuOamN6sk0cF0TFmSeBip9WEA1lSICwckBHsufFx1bGcxb3LINbLit-QdS5bmYP6v6_NSMZUZhyk_VcaFxdwpDNY0_VtxUoA4cYBesjY4hsKCTlI3c1B-qvyeOy3Rf2nqwB6_mm1zlKnNOqH-NmDYM1lnWJWn1zawle0g6mu3NSYXG91I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upravlenie-dou/2016/01/25/konventsiya-o-pravah-rebenka-prinyata-rezolyutsiey-4425" TargetMode="External"/><Relationship Id="rId11" Type="http://schemas.openxmlformats.org/officeDocument/2006/relationships/hyperlink" Target="http://yandex.ru/clck/jsredir?bu=l31r55&amp;from=yandex.ru%3Bsearch%2F%3Bweb%3B%3B&amp;text=&amp;etext=8099.TxhBm1MWfX3GZTa5K5w7LfV2yH4nGneDlXSY-sIUCGSDKvGQuGNGWQ5OjyrsLqMqo0Kk_W6YY1lXexIW0rgOcvFzuaelEaVDpSORP0-XOXskrQchBMR6G089dF6ZM1DHvXyPqLSXhGeoRziO9MrlKg.1de873f975b4e1b7c087f997ad3f8bcdb38d16ce&amp;uuid=&amp;state=PEtFfuTeVD4jaxywoSUvtB2i7c0_vxGdh55VB9hR14QS1N0NrQgnV16vRuzYFaOEW3sS9ktRehPKDql5OZdKcdyPvtnqWJx7Wu4pO3Uo4tQ88FdRSVbLTU-kbdwEXlMz&amp;&amp;cst=AiuY0DBWFJ4CiF6OxvZkNDyDyQDMdKR9Frt1ehWszf6C4kNYzAt-9Rpo2aaWFX7Jz7aLM63QKzDFGXOHeMBOHlGeAdG0-inhsuvT-TvHWz7QHTMBR0Mv8-O-m-CCooURgqrZJNil9S7aorEWfOLkPu0oUgCQBRkcsOXHVSedN8myC1T1wdb-A2o0R11SE97oGjKAX-2TOU_SQDwYGszZjTu6min89B8E7d-8BucM9xx5n_ESPVLKuquUdbKK0g18nHa3uLPJsOfo9DCWFr1SqtfsF0RzPnvcnFwmxedUDhhlDSbv3UHtRpoRbSns9kPJ0nhfh5iLZyKB-gqUhjvDk6LeHUQDwc1rZUb3dGzK8PBscs7eZCr3u7dIK_Q_4zadalthd3ShNcVEdSLbcvTurvPJWqHRk6v8Yrk8sNSJOWuuEuRy03lE12PCtVi4h8_9mQeKtKoDhO5j1M2Bv0pH1KI5wwGvmPwxFwGC1kTq5tPkcyBWf1vFKYodJQTeZpmEnrkP3R24AdoJ6r157jfXQKg0d-B20vwGPrfBn6eicnr1MdwFpj9JOVLSXiYsMMafgdqprr1aNrq2DzmIJ_6N4li_s8QXOVNsolRAI8JjFTYuIq1f3ajLzeOJloK5Fr0sKzDwrhgycwYqIN4lk-7usm-MJ4ltzFVT122AWc81kNB0Ztd5eewdMTWu8id9gnUwCinyfDd3VrXTuC5foV-11K87BXU1zamYi42TOmNz0ud5KAInsAlRWCDw4-148SDYTh1Y3hFrSqCS5JmeWxqzcUQjPCQhg7fspWCXGvfhqUXRrgo2nOW_Q_1aaHW5KWpqSxmal5Th9oKmJhgNzJKPZxfMrrbbj1vkbdfGQqUbWHR0vepazMVhtZx4RFWty6Pf3U2wOMpz7mIAXHSW77SFqOpVv5jZyEuGEI1YWUNsEc0,&amp;data=UlNrNmk5WktYejY4cHFySjRXSWhXRGEtajFVcVl4ZGpLaFJEWjdFaGxiVmExblRUT2JTWnJONGJBYldiVGNuM0FxTDlISU5yRzVTNWVuYU56MU5aVkhwZGh5cnJsUmVoWERCcFJsZEIxUEd4bHFuRDQ1VEpPX1pXbW4yWmx2WTZ1THJSaGlHRkwzcUxBdVJ2cDl6emhTbkdwb0dTLUdJcg,,&amp;sign=64f59bcf5409ba67c279c2a6db0b3536&amp;keyno=0&amp;b64e=2&amp;ref=orjY4mGPRjk5boDnW0uvlrrd71vZw9kpjaBiYBnmEP3X-TtX0RqP-JtbZ6hbbTL7GCqqY60YQqeQDv5XzRHQh_ULvQmUJV9hcy50epBu6cB2u1xiL6EM3QLkqODpKaiZ3tjaGA95oACUr7ZR9aI0KWvQnl9TF8BkOP55uw1C_D1djLMrHFUyC3OEDYwtXvaPW_QJwX63BWNqLuy-n4xGssldeGDbX7ElqduoaQ6oxBi6pa9Q4mIk6VSk-amTSA6F5amisyOT5RINIrER5BvtVNtPQt9SRRCVytLO-UWHpMPPkUtfDTxpuBdIpwVXS5W-cKewXBmY3ioDcpPn4i2DVVKOEv0y7AGXfU1kGR--EQOMVjZJhaqFwn_7pceg2y0vy77mwFpdDFxkQiXfiDysxw1vliGQvuU96Ed7ot1S8qU,&amp;l" TargetMode="External"/><Relationship Id="rId5" Type="http://schemas.openxmlformats.org/officeDocument/2006/relationships/hyperlink" Target="http://50ds.ru/metodist/2225-innovatsionnaya-pedagogicheskaya-deyatelnost-kak-uslovie-formirovaniya-kreativnoy-lichnosti-rebyonka-doshkolnika.html" TargetMode="External"/><Relationship Id="rId10" Type="http://schemas.openxmlformats.org/officeDocument/2006/relationships/hyperlink" Target="https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natlib.ru/images/librarians/resources/method-recomend/osobyje-kategorii/v_01/4_Salamankskaja_declaracij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Ангелина</cp:lastModifiedBy>
  <cp:revision>2</cp:revision>
  <cp:lastPrinted>2019-11-14T06:46:00Z</cp:lastPrinted>
  <dcterms:created xsi:type="dcterms:W3CDTF">2021-04-24T08:59:00Z</dcterms:created>
  <dcterms:modified xsi:type="dcterms:W3CDTF">2021-04-24T08:59:00Z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Computer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