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Автор: Пашкова Мария Владимировна – заведующий бюджетного дошкольного образовательного учреждения города Омска «Детский сад № 358 комбинированного вида», г. Омск, мкр. Крутая Горка. </w:t>
      </w:r>
    </w:p>
    <w:p w:rsidR="00B20422" w:rsidRDefault="00C46A03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УПРАВЛЕНИЕ</w:t>
      </w:r>
      <w:r w:rsidR="00B20422">
        <w:rPr>
          <w:b/>
          <w:sz w:val="28"/>
          <w:szCs w:val="26"/>
        </w:rPr>
        <w:t xml:space="preserve"> РАЗВИТИЕМ ПРОФЕССИОНАЛЬНОЙ КОМПЕТЕНТНОСТИ ПЕДАГОГОВ В ДОУ</w:t>
      </w: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Проблема обеспечения эффективности управления базовыми процессами повышения квалификации в условиях дошкольного учреждения состоит в разработке организационной программы, позволяющей согласовать все направления деятельности ДОУ по основанию реализации целей этих процессов.</w:t>
      </w: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Создание программы управления </w:t>
      </w:r>
      <w:r w:rsidRPr="006C6092">
        <w:rPr>
          <w:sz w:val="28"/>
          <w:szCs w:val="26"/>
        </w:rPr>
        <w:t>развитием профессиональной компетентности педагогов в ДОУ</w:t>
      </w:r>
      <w:r>
        <w:rPr>
          <w:sz w:val="28"/>
          <w:szCs w:val="26"/>
        </w:rPr>
        <w:t xml:space="preserve"> требует оценки уровня </w:t>
      </w:r>
      <w:proofErr w:type="spellStart"/>
      <w:r>
        <w:rPr>
          <w:sz w:val="28"/>
          <w:szCs w:val="26"/>
        </w:rPr>
        <w:t>сформированности</w:t>
      </w:r>
      <w:proofErr w:type="spellEnd"/>
      <w:r>
        <w:rPr>
          <w:sz w:val="28"/>
          <w:szCs w:val="26"/>
        </w:rPr>
        <w:t xml:space="preserve"> этих качеств, изучения и оценки личностных и социальных потребностей в новой компетентности среди педагогов. Потребность в новой квалификации обусловлена комплексом факторов: состоянием и тенденциями развития федерального государственного образовательного стандарта, региональной образовательной практики, потребностями детских коллективов (педагогов и руководство, воспитанников и их родителей).</w:t>
      </w: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сфере образования можно зафиксировать два типа процессов, которые представляют собой целостный процесс административно-общественной деятельности по реформированию образовательной практики. </w:t>
      </w:r>
      <w:proofErr w:type="spellStart"/>
      <w:r>
        <w:rPr>
          <w:sz w:val="28"/>
          <w:szCs w:val="26"/>
        </w:rPr>
        <w:t>Регулятивами</w:t>
      </w:r>
      <w:proofErr w:type="spellEnd"/>
      <w:r>
        <w:rPr>
          <w:sz w:val="28"/>
          <w:szCs w:val="26"/>
        </w:rPr>
        <w:t xml:space="preserve"> процессов реформирования, с одной стороны, являются нормативные документы (концепции, программы, стандарты, научные разработки и рекомендации), которые составляют базу государственной политики в этой области, с другой стороны, образцы инновационной практики, связанной с изменением содержания и форм учебного процесса, методов управленческой и педагогической деятельности, освоением и созданием педагогических концепций, моделей, технологий образования, воспитания и обучения, авторских образовательных систем и другие.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Процессы, идущие как в направлении оптимизации учебно-</w:t>
      </w:r>
      <w:r>
        <w:rPr>
          <w:sz w:val="28"/>
          <w:szCs w:val="26"/>
        </w:rPr>
        <w:lastRenderedPageBreak/>
        <w:t>воспитательной деятельности, так и в направлении создания условий для возникновения новых гуманитарных форм личностно-ориентированной образовательной практики, предусматривают решение задач наращивания как специальной (психолого-педагогической), так и инновационной (</w:t>
      </w:r>
      <w:proofErr w:type="spellStart"/>
      <w:r>
        <w:rPr>
          <w:sz w:val="28"/>
          <w:szCs w:val="26"/>
        </w:rPr>
        <w:t>полипредметной</w:t>
      </w:r>
      <w:proofErr w:type="spellEnd"/>
      <w:r>
        <w:rPr>
          <w:sz w:val="28"/>
          <w:szCs w:val="26"/>
        </w:rPr>
        <w:t xml:space="preserve">) профессиональной компетентности педагогических работников. Мотив (франц. </w:t>
      </w:r>
      <w:r>
        <w:rPr>
          <w:sz w:val="28"/>
          <w:szCs w:val="26"/>
          <w:lang w:val="en-US"/>
        </w:rPr>
        <w:t>motif</w:t>
      </w:r>
      <w:r>
        <w:rPr>
          <w:sz w:val="28"/>
          <w:szCs w:val="26"/>
        </w:rPr>
        <w:t xml:space="preserve"> от лат. </w:t>
      </w:r>
      <w:proofErr w:type="spellStart"/>
      <w:r>
        <w:rPr>
          <w:sz w:val="28"/>
          <w:szCs w:val="26"/>
          <w:lang w:val="en-US"/>
        </w:rPr>
        <w:t>moveo</w:t>
      </w:r>
      <w:proofErr w:type="spellEnd"/>
      <w:r>
        <w:rPr>
          <w:sz w:val="28"/>
          <w:szCs w:val="26"/>
        </w:rPr>
        <w:t xml:space="preserve"> — двигаю) в психологии определяется как потребность (инстинкты, влечения, эмоции, установки), совершить какую-либо деятельность [1, с. 849], а мотивация характеризуется как активное состояние мозговых структур, побуждающее высших животных и человека совершать наследственно закрепленные или приобретенные опытом действия, направленные на удовлетворение индивидуальных (голод, жажда и др.) или групповых (забота о потомстве и др.) потребностей [1, с. 849].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Следовательно, мотив можно рассматривать как внутренний побудитель деятельности, придающий ей личностный смысл, а мотивацию — совокупность мотивов по достижению цели.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А.А. </w:t>
      </w:r>
      <w:proofErr w:type="spellStart"/>
      <w:r>
        <w:rPr>
          <w:sz w:val="28"/>
          <w:szCs w:val="26"/>
        </w:rPr>
        <w:t>Реан</w:t>
      </w:r>
      <w:proofErr w:type="spellEnd"/>
      <w:r>
        <w:rPr>
          <w:sz w:val="28"/>
          <w:szCs w:val="26"/>
        </w:rPr>
        <w:t xml:space="preserve"> делает вывод: мотив — внутреннее побуждение человека к данной деятельности, связанное с удовлетворением определенной потребности; мотивация — совокупность стойких мотивов, имеющих определенную иерархию и выражающих направленность личности [5, с. 20].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Казалось бы, стимул и мотив — понятие идентичные. Но, как мы уже подчеркивали, стимулирование — процесс ускорения (воздействие руководителя образовательной системы на учителя, учителя на учащегося и т. п.) деятельности с целью получения в ней заданного результата; т. е. стимулирование обуславливается внешней побудительной силой. Мотивация же рассматривается как внутренний побудитель действий. В этом и различие стимулов и мотивов.</w:t>
      </w:r>
    </w:p>
    <w:p w:rsidR="00B20422" w:rsidRDefault="00B20422" w:rsidP="008C53C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Мы считаем, что какова бы ни была программа развития ДОУ, каков бы ни был статус или вид ДОУ, каждый сотрудник должен помнить о функциональном предназначении ДОУ, в котором он работает. </w:t>
      </w:r>
      <w:r>
        <w:rPr>
          <w:sz w:val="28"/>
          <w:szCs w:val="26"/>
        </w:rPr>
        <w:lastRenderedPageBreak/>
        <w:t>Методическая работа это один из факторов управления и мы ее рассматриваем как деятельность, направленную на обеспечение качества образовательного процесса в ДОУ. Она способствует активизации личности педагога, развитию его творческой деятельности.  Тем самым повышая педагогическую компетентность педагогов ДОУ.</w:t>
      </w:r>
    </w:p>
    <w:p w:rsidR="00B20422" w:rsidRDefault="00B20422" w:rsidP="00177F37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           Таким образом, на основании выше сказанного мы можем представить наш опыт - Экспериментальную программу управления развитием профессиональной компетентности педагогов в ДОУ.</w:t>
      </w:r>
    </w:p>
    <w:p w:rsidR="00B20422" w:rsidRPr="00D100C3" w:rsidRDefault="00221A81" w:rsidP="002B0EBB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В 2020</w:t>
      </w:r>
      <w:r w:rsidR="00B20422">
        <w:rPr>
          <w:sz w:val="28"/>
          <w:szCs w:val="26"/>
        </w:rPr>
        <w:t>-20</w:t>
      </w:r>
      <w:r>
        <w:rPr>
          <w:sz w:val="28"/>
          <w:szCs w:val="26"/>
        </w:rPr>
        <w:t>21</w:t>
      </w:r>
      <w:r w:rsidR="00B20422">
        <w:rPr>
          <w:sz w:val="28"/>
          <w:szCs w:val="26"/>
        </w:rPr>
        <w:t xml:space="preserve"> </w:t>
      </w:r>
      <w:proofErr w:type="spellStart"/>
      <w:r w:rsidR="00B20422">
        <w:rPr>
          <w:sz w:val="28"/>
          <w:szCs w:val="26"/>
        </w:rPr>
        <w:t>у.г</w:t>
      </w:r>
      <w:proofErr w:type="spellEnd"/>
      <w:r w:rsidR="00B20422">
        <w:rPr>
          <w:sz w:val="28"/>
          <w:szCs w:val="26"/>
        </w:rPr>
        <w:t>. на начальном этапе внедрении нашей Программы мы обладали следующим потенциалом: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Общие сведения о педагогах детского сада: возраст – 41,4 года; образование – 39,3% - высшее, 60,7% - среднее-профессиональное; педагогический стаж: до 10 лет – 20%, до 20 лет – 50%, более 25 лет- 30%; категория: без категории -24,2%; вторая – 72,23%; первая- 3,57%; высшая – 0 %. Курсы повышения квалификации прошли – 4, студентов -  0 чел., молодых специалистов – 0 чел.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Оценка коммуникативного контроля педагогов: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23% - имеет коммуникативный контроль: поведение устойчиво, независимо от ситуации, прямолинейны;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77% - имеют средний коммуникативный контроль, искренни, но сдержанны в своих эмоциональных проявлениях.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- 95% педагогов дошкольного учреждения – люди ответственные, серьезно и ответственно относятся к работе.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 основе самооценки знаний, умений и личностных качеств педагога был определен уровень методологической культуры:15% - чуть ниже среднего; 32% - средний; 26% - выше среднего; 27% - высокий.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Самооценка личностных качеств позволяют охарактеризовать уровень развития творческого потенциала педагогов: 16% -чуть ниже среднего; 30% - средний; 30% - чуть выше среднего; 24% - очень высокий.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Диагностика способности к волевым усилиям и саморегуляции в </w:t>
      </w:r>
      <w:r>
        <w:rPr>
          <w:sz w:val="28"/>
          <w:szCs w:val="26"/>
        </w:rPr>
        <w:lastRenderedPageBreak/>
        <w:t>пр</w:t>
      </w:r>
      <w:r w:rsidR="00221A81">
        <w:rPr>
          <w:sz w:val="28"/>
          <w:szCs w:val="26"/>
        </w:rPr>
        <w:t>о</w:t>
      </w:r>
      <w:r>
        <w:rPr>
          <w:sz w:val="28"/>
          <w:szCs w:val="26"/>
        </w:rPr>
        <w:t>цессе трудовой педагогической деятельности позволила определить уровни потребности в достижениях цели педагогов: 48% - ниже среднего; 16% - средний; 16% - выше среднего; 20% - высокий.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Выявить стратегию и тактику коллективного общения  удалось через оценку делового, творческого и нравственного, соответственно, климата в коллективе (от 1 до 9 баллов): 6,85 балла – уровень выше среднего; 6,53 балла – уровень выше среднего; 7,55 балла – выше среднего.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Безусловно, все оценки, конечно же, относительны, но, тем не менее, результаты позволяют задуматься коллектив дошкольного учреждения, сделать соответствующие выводы, наметить пути и направления дальнейшей педагогической деятельности и общения.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Была проведена самодиагностика профессиональной подготовленности к педагогической деятельности педагогов. Анализ результатов (табл.2.1) показал, что ни один из педагогов не имеет критический (до 0,3 балла) уровень общей профессиональной подготовки. Педагоги имеют допустимый (до 0,6 баллов) – 15%, оптимальный (до 0,8 балла) – 70% и выше оптимального – 15% - уровень профессиональной подготовки к педагогической деятельности.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Таблица 2.1. – Уровень профессиональной подготовки к педагогической деятельности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20422" w:rsidTr="00E33129">
        <w:tc>
          <w:tcPr>
            <w:tcW w:w="7178" w:type="dxa"/>
            <w:gridSpan w:val="3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Средний балл </w:t>
            </w:r>
          </w:p>
        </w:tc>
        <w:tc>
          <w:tcPr>
            <w:tcW w:w="2393" w:type="dxa"/>
            <w:vMerge w:val="restart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Общий средний балл</w:t>
            </w:r>
          </w:p>
        </w:tc>
      </w:tr>
      <w:tr w:rsidR="00B20422" w:rsidTr="00E33129">
        <w:tc>
          <w:tcPr>
            <w:tcW w:w="2392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Научно-теоретическая подготовка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 методическая подготовка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Психолого- педагогическая подготовка</w:t>
            </w:r>
          </w:p>
        </w:tc>
        <w:tc>
          <w:tcPr>
            <w:tcW w:w="0" w:type="auto"/>
            <w:vMerge/>
            <w:vAlign w:val="center"/>
          </w:tcPr>
          <w:p w:rsidR="00B20422" w:rsidRDefault="00B20422" w:rsidP="00E33129">
            <w:pPr>
              <w:rPr>
                <w:sz w:val="20"/>
                <w:szCs w:val="26"/>
              </w:rPr>
            </w:pPr>
          </w:p>
        </w:tc>
      </w:tr>
      <w:tr w:rsidR="00B20422" w:rsidTr="00E33129">
        <w:tc>
          <w:tcPr>
            <w:tcW w:w="2392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О,78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0,76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0,72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0,75</w:t>
            </w:r>
          </w:p>
        </w:tc>
      </w:tr>
    </w:tbl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 целью корректировки плана работы педагога по самообразованию была проведена самооценка реализации потребностей педагогов БДОУ г. Омска «Детский сад № 358 комбинированного вида» в развитии и саморазвитии.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Нами было сгруппировано 5 блоков в соответствии с </w:t>
      </w:r>
      <w:r>
        <w:rPr>
          <w:sz w:val="28"/>
          <w:szCs w:val="26"/>
        </w:rPr>
        <w:lastRenderedPageBreak/>
        <w:t>профессиональными компетенциями педагога ДОУ:</w:t>
      </w:r>
    </w:p>
    <w:p w:rsidR="00B20422" w:rsidRDefault="00B20422" w:rsidP="002B0EBB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педагогическая деятельность;</w:t>
      </w:r>
    </w:p>
    <w:p w:rsidR="00B20422" w:rsidRDefault="00B20422" w:rsidP="002B0EBB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педагогическое общение;</w:t>
      </w:r>
    </w:p>
    <w:p w:rsidR="00B20422" w:rsidRDefault="00B20422" w:rsidP="002B0EBB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личностные особенности;</w:t>
      </w:r>
    </w:p>
    <w:p w:rsidR="00B20422" w:rsidRDefault="00B20422" w:rsidP="002B0EBB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обученность</w:t>
      </w:r>
      <w:proofErr w:type="spellEnd"/>
      <w:r>
        <w:rPr>
          <w:sz w:val="28"/>
          <w:szCs w:val="26"/>
        </w:rPr>
        <w:t xml:space="preserve"> дошкольников;</w:t>
      </w:r>
    </w:p>
    <w:p w:rsidR="00B20422" w:rsidRDefault="00B20422" w:rsidP="002B0EBB">
      <w:pPr>
        <w:pStyle w:val="af1"/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воспитанность дошкольников.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обработке оценочных листов анализировался каждый блок профессиональной компетентности, определялся общий балл по каждому из них и итоговый балл по всем блокам. Затем определялась общая сумма баллов всех анкет и общая самооценка.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Величина средней общей оценки по результатам самооценки: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10% - 120 баллов, т.е. высокая оценка, позволяющая педагогу претендовать на соответствие занимаемой должности.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15% - 181 балл, т.е. достаточно высокая оценка, позволяющая педагогу претендовать на 1 категорию.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20% - 186 баллов, 25% - 190 баллов, 30% - 195 баллов, т.е. высокая оценка, которая может быть основанием на присвоение педагогу высшей категории.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Выявить профессиональную компетентность педагогов, направленность на принятие новшеств позволила самооценка уровня инновационного потенциала педагогического коллектива.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 отмечают новшества в учебно-воспитательном процессе, используемые ими в последние годы: диагностика и мониторинг учебно-воспитательной деятельности, которые были направлены на необходимость прогнозирования результатов обучения и определения перспектив деятельности педагога; использование новых педагогических технологий в процессе обучения.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От своего участия в инновационной деятельности педагоги ожидают:</w:t>
      </w:r>
    </w:p>
    <w:p w:rsidR="00B20422" w:rsidRDefault="00B20422" w:rsidP="002B0EBB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повышение личного дохода - 60%;</w:t>
      </w:r>
    </w:p>
    <w:p w:rsidR="00B20422" w:rsidRDefault="00B20422" w:rsidP="002B0EBB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лучших результатов своей работы – 60%;</w:t>
      </w:r>
    </w:p>
    <w:p w:rsidR="00B20422" w:rsidRDefault="00B20422" w:rsidP="002B0EBB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личного удовлетворения своим трудом – 60%;</w:t>
      </w:r>
    </w:p>
    <w:p w:rsidR="00B20422" w:rsidRDefault="00B20422" w:rsidP="002B0EBB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общественного, морального признания – 20%;</w:t>
      </w:r>
    </w:p>
    <w:p w:rsidR="00B20422" w:rsidRDefault="00B20422" w:rsidP="002B0EBB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приоритетного положения (внимания к педагогу) -20%.</w:t>
      </w:r>
    </w:p>
    <w:p w:rsidR="00B20422" w:rsidRDefault="00B20422" w:rsidP="002B0EBB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30% педагогов отмечают, что необходимы изменения в нагрузке в сторону ее снижения.</w:t>
      </w:r>
    </w:p>
    <w:p w:rsidR="00B20422" w:rsidRDefault="00B20422" w:rsidP="002B0EBB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40% педагогов отмечают, что детскому саду нужно изменить режим работы, а 20% указывают на необходимость изменения содержания образования, воспитания и технологии обучения, воспитания и развития.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Достаточно готовыми к освоению новшеств являются 60% педагогов, 40% - частично готовы.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Формы подготовки, обучения к освоению новшеств педагоги оценивают по пятибалльной шкале (табл.2.2):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 – очень влияют на уровень моего развития и подготовленности к инновационной деятельности; 4 – влияют; 3 – слабо влияют; 2 – почти не влияют; 1 – не влияют. </w:t>
      </w:r>
    </w:p>
    <w:p w:rsidR="00B20422" w:rsidRDefault="00B20422" w:rsidP="007F5CEC">
      <w:pPr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Таблица 2.2.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Самооценка педагогами форм подготовки, обучения новшеств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</w:tblGrid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Формы подготовки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Средний балл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Семинары, практикумы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4,3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Педагогические советы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Работа в методических объединениях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Работа с наставником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4,5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Самообразование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4,4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Обучение на проблемных курсах при ИПКРОО, методическом кабинете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3,2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Повышение квалификации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3,2</w:t>
            </w:r>
          </w:p>
        </w:tc>
      </w:tr>
    </w:tbl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 оценивают условия дошкольного учреждения для развития инновационной деятельности (табл.2.3): 3 балла – очень хорошие; 2 балла – хорошие; 1 балл – удовлетворительные; 0 баллов – неудовлетворительные.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Таблица 2.3. – Оценка педагогами условий дошкольного учреждения для развития инновационной деятельности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1985"/>
      </w:tblGrid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Условия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Средний балл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Материальные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1,5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0,6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Организационные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2,5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Психологический климат в коллективе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2,6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Стимулирование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1,7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Система обучения кадров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1,9</w:t>
            </w:r>
          </w:p>
        </w:tc>
      </w:tr>
    </w:tbl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качестве препятствий в освоении и разработке новшеств педагоги отмечали: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времени – 80%;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обоснованной стратегии развития детского сада – 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помощи – 20%;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лидеров, новаторов в детском саду – 20%;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разногласия, конфликты в коллективе – 20%;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необходимых теоретических знаний – 50%;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слабая информированность о нововведениях в образовании – 40%;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или недостаточное развитие исследовательских умений – 40%;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стимулирования – 50%.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Для оценки удовлетворенности работников различными аспектами социально-производственной ситуации была проведена самооценка </w:t>
      </w:r>
      <w:proofErr w:type="spellStart"/>
      <w:r>
        <w:rPr>
          <w:sz w:val="28"/>
          <w:szCs w:val="26"/>
        </w:rPr>
        <w:t>мотивированности</w:t>
      </w:r>
      <w:proofErr w:type="spellEnd"/>
      <w:r>
        <w:rPr>
          <w:sz w:val="28"/>
          <w:szCs w:val="26"/>
        </w:rPr>
        <w:t xml:space="preserve"> членов педагогического коллектива на качественный труд. Ее цель состояла в том, чтобы определить наиболее значимые для педагогов аспекты их деятельности.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 данным М.И. Дьяченко в структуре мотивационной деятельности педагогов выделяют шесть ее типов [3, с. 139]: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 w:rsidRPr="00C36944">
        <w:rPr>
          <w:i/>
          <w:sz w:val="28"/>
          <w:szCs w:val="26"/>
        </w:rPr>
        <w:t>Гуманистическая мотивация</w:t>
      </w:r>
      <w:r>
        <w:rPr>
          <w:sz w:val="28"/>
          <w:szCs w:val="26"/>
        </w:rPr>
        <w:t xml:space="preserve">, присущая альтруистическим натурам, для которых характерно стремление быть полезным людям и помогать им, постоянно самосовершенствоваться ради успехов детей. </w:t>
      </w:r>
      <w:r w:rsidRPr="00C36944">
        <w:rPr>
          <w:i/>
          <w:sz w:val="28"/>
          <w:szCs w:val="26"/>
        </w:rPr>
        <w:t xml:space="preserve">Активно-познавательная </w:t>
      </w:r>
      <w:r>
        <w:rPr>
          <w:sz w:val="28"/>
          <w:szCs w:val="26"/>
        </w:rPr>
        <w:t xml:space="preserve">мотивация отличается направленностью педагога на изучение детьми, углубление и расширение знаний, поиск новых подходов к </w:t>
      </w:r>
      <w:r>
        <w:rPr>
          <w:sz w:val="28"/>
          <w:szCs w:val="26"/>
        </w:rPr>
        <w:lastRenderedPageBreak/>
        <w:t xml:space="preserve">решению вопросов обучения и воспитания. </w:t>
      </w:r>
      <w:proofErr w:type="spellStart"/>
      <w:r w:rsidRPr="00C36944">
        <w:rPr>
          <w:i/>
          <w:sz w:val="28"/>
          <w:szCs w:val="26"/>
        </w:rPr>
        <w:t>Самоактуализирующая</w:t>
      </w:r>
      <w:proofErr w:type="spellEnd"/>
      <w:r w:rsidRPr="00C36944">
        <w:rPr>
          <w:i/>
          <w:sz w:val="28"/>
          <w:szCs w:val="26"/>
        </w:rPr>
        <w:t xml:space="preserve"> мотивация </w:t>
      </w:r>
      <w:r>
        <w:rPr>
          <w:sz w:val="28"/>
          <w:szCs w:val="26"/>
        </w:rPr>
        <w:t>проявляется в стремлении утвердить себя в роли педагога, проявить свои личностные и профессиональные возможности, самостоятельно найти эффективные методы воздействия на детей.</w:t>
      </w:r>
      <w:r w:rsidRPr="00C36944">
        <w:rPr>
          <w:i/>
          <w:sz w:val="28"/>
          <w:szCs w:val="26"/>
        </w:rPr>
        <w:t xml:space="preserve"> Активно-творческая мотивация </w:t>
      </w:r>
      <w:r>
        <w:rPr>
          <w:sz w:val="28"/>
          <w:szCs w:val="26"/>
        </w:rPr>
        <w:t xml:space="preserve">направлена на конечный результат путем преобразующей активности. Для нее характерно стремление педагога постоянно находиться в </w:t>
      </w:r>
      <w:proofErr w:type="spellStart"/>
      <w:r>
        <w:rPr>
          <w:sz w:val="28"/>
          <w:szCs w:val="26"/>
        </w:rPr>
        <w:t>деятельностном</w:t>
      </w:r>
      <w:proofErr w:type="spellEnd"/>
      <w:r>
        <w:rPr>
          <w:sz w:val="28"/>
          <w:szCs w:val="26"/>
        </w:rPr>
        <w:t xml:space="preserve"> состоянии, в поиске лучших методов преподавания и различных подходов к обучению и воспитанию. </w:t>
      </w:r>
      <w:r w:rsidRPr="00C36944">
        <w:rPr>
          <w:i/>
          <w:sz w:val="28"/>
          <w:szCs w:val="26"/>
        </w:rPr>
        <w:t xml:space="preserve">Я-центрированная мотивация </w:t>
      </w:r>
      <w:r>
        <w:rPr>
          <w:sz w:val="28"/>
          <w:szCs w:val="26"/>
        </w:rPr>
        <w:t xml:space="preserve">проявляется в стремлении педагога творчески выполнять свою работу, испытывать удовлетворение от собственных возможностей, повысить свой профессиональный уровень, интересно проводить занятия, заслуживать уважение других. </w:t>
      </w:r>
      <w:r w:rsidRPr="00C36944">
        <w:rPr>
          <w:i/>
          <w:sz w:val="28"/>
          <w:szCs w:val="26"/>
        </w:rPr>
        <w:t xml:space="preserve">Ситуативная, адаптивно-неопределенная мотивация </w:t>
      </w:r>
      <w:r>
        <w:rPr>
          <w:sz w:val="28"/>
          <w:szCs w:val="26"/>
        </w:rPr>
        <w:t>педагога проявляется в рассудительности, недовольстве внешними условиями, препятствующими его работе, в комфортности, сомнениях в отношении своих выводов и принимаемых решений, в заниженном уровне профессиональных притязаний.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Стало быть, не вызывает сомнений зависимость продуктивности педагогической деятельности от профессиональной мотивации педагога.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структуре мотивации деятельности педагога выделяются три компонента [4, с. 49]:</w:t>
      </w:r>
    </w:p>
    <w:p w:rsidR="00B20422" w:rsidRDefault="00B20422" w:rsidP="002B0EBB">
      <w:pPr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Внутренняя мотивация (ВМ). В ней побуждение к успешному осуществлению деятельности связано с ценностью самой педагогической деятельности (интерес к ней, стремление к педагогическому творчеству и т. д.). Характерным показателем внутренней мотивации является активно-познавательная мотивация и активно-творческая. Я-центрированная мотивация является ее частью.</w:t>
      </w:r>
    </w:p>
    <w:p w:rsidR="00B20422" w:rsidRDefault="00B20422" w:rsidP="002B0EBB">
      <w:pPr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Внешняя положительная мотивация (ВПМ) связана с удовлетворением в процессе педагогической деятельности внешних по отношению к ней потребностей (социального престижа, уважение коллег, материальных благ и т. д.). Выраженной для ВПМ является гуманистическая </w:t>
      </w:r>
      <w:r>
        <w:rPr>
          <w:sz w:val="28"/>
          <w:szCs w:val="26"/>
        </w:rPr>
        <w:lastRenderedPageBreak/>
        <w:t xml:space="preserve">мотивация, </w:t>
      </w:r>
      <w:proofErr w:type="spellStart"/>
      <w:r>
        <w:rPr>
          <w:sz w:val="28"/>
          <w:szCs w:val="26"/>
        </w:rPr>
        <w:t>самоактуализирующая</w:t>
      </w:r>
      <w:proofErr w:type="spellEnd"/>
      <w:r>
        <w:rPr>
          <w:sz w:val="28"/>
          <w:szCs w:val="26"/>
        </w:rPr>
        <w:t xml:space="preserve"> мотивация, часть Я-центрированной мотивации.</w:t>
      </w:r>
    </w:p>
    <w:p w:rsidR="00B20422" w:rsidRDefault="00B20422" w:rsidP="002B0EBB">
      <w:pPr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Внешняя отрицательная мотивация (ВОМ) ориентирована на реализацию самозащиты, связана с мотивами избегания (избежать осуждения со стороны администрации и т. п.). Характерной для ВОМ является ситуативная, адаптивно-неопределенная мотивация.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А.А </w:t>
      </w:r>
      <w:proofErr w:type="spellStart"/>
      <w:r>
        <w:rPr>
          <w:sz w:val="28"/>
          <w:szCs w:val="26"/>
        </w:rPr>
        <w:t>Реан</w:t>
      </w:r>
      <w:proofErr w:type="spellEnd"/>
      <w:r>
        <w:rPr>
          <w:sz w:val="28"/>
          <w:szCs w:val="26"/>
        </w:rPr>
        <w:t xml:space="preserve"> выводит оптимальный мотивационный комплекс педагога, представленный сочетанием: ВМ &gt; ВПМ &gt; ВОМ. Наихудшим из сочетаний является ВОМ &gt; ВПМ &gt; ВМ.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Очень важно было учесть в процессе формирования профессионально компетентного педагога мотивацию деятельности. Исследование проводилось по следующим критериям: 1) стремление к получению большего материального вознаграждения; 2) стремление к профессиональному росту; 3) удовлетворение от хорошо проделанной работы; 4) уважение со стороны руководства; 5) хорошее отношение со стороны коллег; 6) стремление проявить себя; 7) сознание общественной значимости своего труда; 8) желание спокойно работать; 9) стремление избежать ответственности;10) стремление добиться максимальной самостоятельности; 11) желание проявить творчество, осуществить поиск, исследование.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Результаты исследования представлены рис.2. 1 и 2. 2. </w:t>
      </w:r>
    </w:p>
    <w:p w:rsidR="00B20422" w:rsidRDefault="00221A81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85pt;margin-top:41.4pt;width:296.65pt;height:155.5pt;z-index:2;visibility:visible;mso-wrap-distance-bottom:.16pt" o:allowincell="f">
            <v:imagedata r:id="rId5" o:title=""/>
            <w10:wrap type="topAndBottom"/>
          </v:shape>
          <o:OLEObject Type="Embed" ProgID="Excel.Sheet.8" ShapeID="_x0000_s1026" DrawAspect="Content" ObjectID="_1727071728" r:id="rId6"/>
        </w:object>
      </w:r>
    </w:p>
    <w:p w:rsidR="00B20422" w:rsidRDefault="00B20422" w:rsidP="002B0EBB">
      <w:pPr>
        <w:pStyle w:val="3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Рис. 2.1. Мотивы, значимые для педагогов (результаты самооценки).</w:t>
      </w:r>
    </w:p>
    <w:p w:rsidR="00B20422" w:rsidRDefault="00221A81" w:rsidP="002B0EBB">
      <w:pPr>
        <w:pStyle w:val="31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</w:rPr>
        <w:lastRenderedPageBreak/>
        <w:pict>
          <v:shape id="Рисунок 1" o:spid="_x0000_i1026" type="#_x0000_t75" style="width:321.75pt;height:164.25pt;visibility:visible">
            <v:imagedata r:id="rId7" o:title=""/>
          </v:shape>
        </w:pict>
      </w:r>
    </w:p>
    <w:p w:rsidR="00B20422" w:rsidRDefault="00B20422" w:rsidP="002B0EBB">
      <w:pPr>
        <w:pStyle w:val="3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Рис.2.2. Мотивы, являющиеся ведущими в коллективе (результаты экспертной оценки).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Как видим, внутренние мотивы преобладают над внешними. Ярко выражено сочетание ВМ&gt;ВПМ&gt;ВОМ, что показывает неудовлетворенность педагога самим собой. Это свидетельствует и о  средней продуктивности выполняемой деятельности, и о дискомфорте  в коллективе. Подтверждением этому являются результаты исследования взаимоотношений в коллективе (см. табл. 2.4 и 2.5)</w:t>
      </w:r>
    </w:p>
    <w:p w:rsidR="00B20422" w:rsidRDefault="00B20422" w:rsidP="00231418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jc w:val="right"/>
        <w:rPr>
          <w:iCs/>
          <w:szCs w:val="26"/>
        </w:rPr>
      </w:pPr>
      <w:r>
        <w:rPr>
          <w:iCs/>
          <w:szCs w:val="26"/>
        </w:rPr>
        <w:t>Таблица 2.4.</w:t>
      </w:r>
    </w:p>
    <w:p w:rsidR="00B20422" w:rsidRDefault="00B20422" w:rsidP="002B0EBB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jc w:val="both"/>
        <w:rPr>
          <w:szCs w:val="26"/>
        </w:rPr>
      </w:pPr>
      <w:r>
        <w:rPr>
          <w:szCs w:val="26"/>
        </w:rPr>
        <w:t xml:space="preserve">Взаимоотношения между членами коллектива </w:t>
      </w:r>
    </w:p>
    <w:tbl>
      <w:tblPr>
        <w:tblW w:w="8370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2"/>
        <w:gridCol w:w="3252"/>
        <w:gridCol w:w="2576"/>
      </w:tblGrid>
      <w:tr w:rsidR="00B20422" w:rsidTr="00E33129">
        <w:tc>
          <w:tcPr>
            <w:tcW w:w="2540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Положительное</w:t>
            </w:r>
          </w:p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(тяготею)</w:t>
            </w:r>
          </w:p>
        </w:tc>
        <w:tc>
          <w:tcPr>
            <w:tcW w:w="3249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Отрицательное</w:t>
            </w:r>
          </w:p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(не принимаю)</w:t>
            </w:r>
          </w:p>
        </w:tc>
        <w:tc>
          <w:tcPr>
            <w:tcW w:w="2574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Нейтральное</w:t>
            </w:r>
          </w:p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(двойственность)</w:t>
            </w:r>
          </w:p>
        </w:tc>
      </w:tr>
      <w:tr w:rsidR="00B20422" w:rsidTr="00E33129">
        <w:tc>
          <w:tcPr>
            <w:tcW w:w="2540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79 %</w:t>
            </w:r>
          </w:p>
        </w:tc>
        <w:tc>
          <w:tcPr>
            <w:tcW w:w="3249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6%</w:t>
            </w:r>
          </w:p>
        </w:tc>
        <w:tc>
          <w:tcPr>
            <w:tcW w:w="2574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15 %</w:t>
            </w:r>
          </w:p>
        </w:tc>
      </w:tr>
    </w:tbl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  <w:vertAlign w:val="superscript"/>
        </w:rPr>
      </w:pPr>
      <w:r>
        <w:rPr>
          <w:iCs/>
          <w:sz w:val="28"/>
          <w:szCs w:val="26"/>
        </w:rPr>
        <w:t xml:space="preserve">Таблица 2.5. - </w:t>
      </w:r>
      <w:r>
        <w:rPr>
          <w:sz w:val="28"/>
          <w:szCs w:val="26"/>
        </w:rPr>
        <w:t>Взаимоотношения между администрацией и коллективом (в процентах)</w:t>
      </w:r>
    </w:p>
    <w:tbl>
      <w:tblPr>
        <w:tblW w:w="8370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845"/>
        <w:gridCol w:w="2128"/>
        <w:gridCol w:w="1986"/>
      </w:tblGrid>
      <w:tr w:rsidR="00B20422" w:rsidTr="00E33129">
        <w:trPr>
          <w:trHeight w:val="1058"/>
        </w:trPr>
        <w:tc>
          <w:tcPr>
            <w:tcW w:w="2411" w:type="dxa"/>
            <w:vAlign w:val="center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Администрация</w:t>
            </w:r>
          </w:p>
        </w:tc>
        <w:tc>
          <w:tcPr>
            <w:tcW w:w="18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Положительное</w:t>
            </w:r>
          </w:p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(тяготею)</w:t>
            </w:r>
          </w:p>
        </w:tc>
        <w:tc>
          <w:tcPr>
            <w:tcW w:w="2128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Отрицательное (не принимаю)</w:t>
            </w:r>
          </w:p>
        </w:tc>
        <w:tc>
          <w:tcPr>
            <w:tcW w:w="1986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Нейтральное (двойственность)</w:t>
            </w:r>
          </w:p>
        </w:tc>
      </w:tr>
      <w:tr w:rsidR="00B20422" w:rsidTr="00E33129">
        <w:tc>
          <w:tcPr>
            <w:tcW w:w="2411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Заведующий</w:t>
            </w:r>
          </w:p>
        </w:tc>
        <w:tc>
          <w:tcPr>
            <w:tcW w:w="18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85</w:t>
            </w:r>
          </w:p>
        </w:tc>
        <w:tc>
          <w:tcPr>
            <w:tcW w:w="2128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1986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</w:tr>
      <w:tr w:rsidR="00B20422" w:rsidTr="00E33129">
        <w:tc>
          <w:tcPr>
            <w:tcW w:w="2411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Старший воспитатель</w:t>
            </w:r>
          </w:p>
        </w:tc>
        <w:tc>
          <w:tcPr>
            <w:tcW w:w="18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86</w:t>
            </w:r>
          </w:p>
        </w:tc>
        <w:tc>
          <w:tcPr>
            <w:tcW w:w="2128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1986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</w:tc>
      </w:tr>
      <w:tr w:rsidR="00B20422" w:rsidTr="00E33129">
        <w:tc>
          <w:tcPr>
            <w:tcW w:w="2411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Учитель-логопед</w:t>
            </w:r>
          </w:p>
        </w:tc>
        <w:tc>
          <w:tcPr>
            <w:tcW w:w="18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81</w:t>
            </w:r>
          </w:p>
        </w:tc>
        <w:tc>
          <w:tcPr>
            <w:tcW w:w="2128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</w:t>
            </w:r>
          </w:p>
        </w:tc>
        <w:tc>
          <w:tcPr>
            <w:tcW w:w="1986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19</w:t>
            </w:r>
          </w:p>
        </w:tc>
      </w:tr>
    </w:tbl>
    <w:p w:rsidR="00B20422" w:rsidRDefault="00B20422" w:rsidP="002B0EBB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Выявлялся рейтинг значимости проблем и барьеров, которые педагоги детского сада чаще всего испытывают при проведении инновационных занятий и других новых форм и технологий обучения (использовалась 9-бальная шкала):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Нет необходимой методической литературы – 4.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Не с кем посоветоваться, проконсультироваться – 6.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Много времени уходит на подготовку – 8.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Нет личной заинтересованности – 1.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Нет должной поддержки и помощи администрации, методического </w:t>
      </w:r>
      <w:proofErr w:type="spellStart"/>
      <w:r>
        <w:rPr>
          <w:sz w:val="28"/>
          <w:szCs w:val="26"/>
        </w:rPr>
        <w:t>обьединения</w:t>
      </w:r>
      <w:proofErr w:type="spellEnd"/>
      <w:r>
        <w:rPr>
          <w:sz w:val="28"/>
          <w:szCs w:val="26"/>
        </w:rPr>
        <w:t xml:space="preserve"> – 2.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Мало что нового дают на курсах повышения квалификации – 4.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знаний о дифференцированном и индивидуальном обучении – 2.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Отсутствие знаний и умений для применения новых технологий обучения – 3.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Большая затрата времени на изготовление дидактических материалов и наглядных пособий – 9.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Избыток совещаний и заседаний – 3.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Большая наполняемость группы – 8.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то же время, рейтинг факторов и условий, которые способствуют внедрению новых более совершенных технологий обучения определился педагогами следующим образом: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Курсы повышения квалификации – 4.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Работа методических объединений педагогов (воспитателей) – 6.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Чтение педагогической и методической литературы – 8.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Собственная инициатива и творчество – 8.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Посещение открытых занятий коллег – 8.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Помощь со стороны администрации – 7.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ориентация всего коллектива на новые технологии – 6.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 достаточно хорошо определяют, что собой представляет новая форма обучения - инновационное занятие, что послужило получению следующих результатов: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-Гибко и вариативно используются разнообразные приемы, методы обучения, не характерные для традиционного занятия -80%.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Осуществляется внедрение чего-либо нового – 60%.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Широко используется видео, компьютерная техника – 20%.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Осуществляется внедрение новых средств диагностики и контроля – 60%.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Уровень своего профессионального самообразования, саморазвития педагоги ДОУ оценивают следующим образом:</w:t>
      </w:r>
    </w:p>
    <w:p w:rsidR="00B20422" w:rsidRDefault="00B20422" w:rsidP="002B0EB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самообразованием, саморазвитием я занимаюсь:- Много и систематически – 40%; - Периодически - 40%; - От случая к случаю – 20%; - Не занимаюсь – 0%.</w:t>
      </w:r>
    </w:p>
    <w:p w:rsidR="00B20422" w:rsidRDefault="00B20422" w:rsidP="00EE1888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Отвечая на вопрос анкеты «Удовлетворены ли вы своей профессиональной деятельностью?», указали: Да-20%; Скорее да -60%; Когда как – 20%; Скорее нет – 0%; Нет – 0%.</w:t>
      </w:r>
    </w:p>
    <w:p w:rsidR="00B20422" w:rsidRDefault="00B20422" w:rsidP="008C24D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Оценивая уровень продуктивности педагогического процесса как средний, мы выявили динамику этого уровня, чтобы установить зависимость между его результатами и создания</w:t>
      </w:r>
      <w:r w:rsidRPr="008C24DA">
        <w:rPr>
          <w:sz w:val="28"/>
          <w:szCs w:val="26"/>
        </w:rPr>
        <w:t xml:space="preserve"> форм совместной деятельности по развитию профессиональной компетентности педагогов в ДОУ.</w:t>
      </w:r>
    </w:p>
    <w:p w:rsidR="00B20422" w:rsidRPr="00D100C3" w:rsidRDefault="00B20422" w:rsidP="00CF5A7F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Разработанная нами «Программа управления развитием профессиональной компетентности педагогов в ДОУ» (табл. 2.6) была апробирована в Б</w:t>
      </w:r>
      <w:r w:rsidRPr="00D100C3">
        <w:rPr>
          <w:sz w:val="28"/>
          <w:szCs w:val="26"/>
        </w:rPr>
        <w:t xml:space="preserve">ДОУ </w:t>
      </w:r>
      <w:r>
        <w:rPr>
          <w:sz w:val="28"/>
          <w:szCs w:val="26"/>
        </w:rPr>
        <w:t xml:space="preserve">г. Омска </w:t>
      </w:r>
      <w:r w:rsidRPr="00D100C3">
        <w:rPr>
          <w:sz w:val="28"/>
          <w:szCs w:val="26"/>
        </w:rPr>
        <w:t>«Детский сад № 358 комбинированного вида»</w:t>
      </w:r>
      <w:r>
        <w:rPr>
          <w:sz w:val="28"/>
          <w:szCs w:val="26"/>
        </w:rPr>
        <w:t>, который</w:t>
      </w:r>
      <w:r w:rsidRPr="00D100C3">
        <w:rPr>
          <w:sz w:val="28"/>
          <w:szCs w:val="26"/>
        </w:rPr>
        <w:t xml:space="preserve"> рассчитан на 12 групп. </w:t>
      </w:r>
      <w:r w:rsidR="00221A81">
        <w:rPr>
          <w:sz w:val="28"/>
          <w:szCs w:val="26"/>
        </w:rPr>
        <w:t>В 2020-2021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учебном  году</w:t>
      </w:r>
      <w:proofErr w:type="gramEnd"/>
      <w:r>
        <w:rPr>
          <w:sz w:val="28"/>
          <w:szCs w:val="26"/>
        </w:rPr>
        <w:t xml:space="preserve"> функционирует 1</w:t>
      </w:r>
      <w:r w:rsidR="00221A81">
        <w:rPr>
          <w:sz w:val="28"/>
          <w:szCs w:val="26"/>
        </w:rPr>
        <w:t>1</w:t>
      </w:r>
      <w:r>
        <w:rPr>
          <w:sz w:val="28"/>
          <w:szCs w:val="26"/>
        </w:rPr>
        <w:t xml:space="preserve"> групп, одна из них для детей с тяжелыми речевыми нарушениями. В учреждении работает 2</w:t>
      </w:r>
      <w:r w:rsidR="00221A81">
        <w:rPr>
          <w:sz w:val="28"/>
          <w:szCs w:val="26"/>
        </w:rPr>
        <w:t>2</w:t>
      </w:r>
      <w:r>
        <w:rPr>
          <w:sz w:val="28"/>
          <w:szCs w:val="26"/>
        </w:rPr>
        <w:t xml:space="preserve"> воспитателя, 1 учитель-логопед, 2 музыкальных работника, 1 инструктор физической культуры, 1 старший воспитатель</w:t>
      </w:r>
      <w:r w:rsidR="00221A81">
        <w:rPr>
          <w:sz w:val="28"/>
          <w:szCs w:val="26"/>
        </w:rPr>
        <w:t>, 1 педагог-психолог</w:t>
      </w:r>
      <w:r>
        <w:rPr>
          <w:sz w:val="28"/>
          <w:szCs w:val="26"/>
        </w:rPr>
        <w:t>.</w:t>
      </w:r>
    </w:p>
    <w:p w:rsidR="00B20422" w:rsidRDefault="00B20422" w:rsidP="002D2FE8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2D2FE8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177F37">
      <w:pPr>
        <w:spacing w:line="360" w:lineRule="auto"/>
        <w:rPr>
          <w:sz w:val="28"/>
          <w:szCs w:val="26"/>
        </w:rPr>
        <w:sectPr w:rsidR="00B20422">
          <w:pgSz w:w="11906" w:h="16838"/>
          <w:pgMar w:top="1134" w:right="850" w:bottom="1134" w:left="1701" w:header="697" w:footer="697" w:gutter="0"/>
          <w:cols w:space="720"/>
        </w:sectPr>
      </w:pP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Таблица 2.6.Программа управление развитием профессиональной компетентности педагогов в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"/>
        <w:gridCol w:w="27"/>
        <w:gridCol w:w="2313"/>
        <w:gridCol w:w="27"/>
        <w:gridCol w:w="2751"/>
        <w:gridCol w:w="48"/>
        <w:gridCol w:w="2770"/>
        <w:gridCol w:w="11"/>
        <w:gridCol w:w="2853"/>
        <w:gridCol w:w="27"/>
        <w:gridCol w:w="2745"/>
        <w:gridCol w:w="54"/>
      </w:tblGrid>
      <w:tr w:rsidR="00B20422" w:rsidTr="00177F37">
        <w:trPr>
          <w:cantSplit/>
          <w:trHeight w:val="371"/>
          <w:jc w:val="center"/>
        </w:trPr>
        <w:tc>
          <w:tcPr>
            <w:tcW w:w="963" w:type="dxa"/>
            <w:gridSpan w:val="2"/>
            <w:vMerge w:val="restart"/>
            <w:vAlign w:val="center"/>
          </w:tcPr>
          <w:p w:rsidR="00B20422" w:rsidRPr="00356AE1" w:rsidRDefault="00B20422">
            <w:pPr>
              <w:pStyle w:val="ab"/>
              <w:tabs>
                <w:tab w:val="left" w:pos="1134"/>
              </w:tabs>
              <w:spacing w:line="360" w:lineRule="auto"/>
              <w:jc w:val="left"/>
              <w:outlineLvl w:val="0"/>
              <w:rPr>
                <w:rFonts w:ascii="Times New Roman" w:hAnsi="Times New Roman"/>
                <w:sz w:val="20"/>
                <w:szCs w:val="26"/>
              </w:rPr>
            </w:pPr>
            <w:r w:rsidRPr="00356AE1">
              <w:rPr>
                <w:rFonts w:ascii="Times New Roman" w:hAnsi="Times New Roman"/>
                <w:sz w:val="20"/>
                <w:szCs w:val="26"/>
              </w:rPr>
              <w:t>Объекты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управ-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ления</w:t>
            </w:r>
            <w:proofErr w:type="spellEnd"/>
          </w:p>
        </w:tc>
        <w:tc>
          <w:tcPr>
            <w:tcW w:w="2340" w:type="dxa"/>
            <w:gridSpan w:val="2"/>
            <w:vMerge w:val="restart"/>
            <w:vAlign w:val="center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Виды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деятельности</w:t>
            </w:r>
          </w:p>
        </w:tc>
        <w:tc>
          <w:tcPr>
            <w:tcW w:w="2799" w:type="dxa"/>
            <w:gridSpan w:val="2"/>
            <w:vMerge w:val="restart"/>
            <w:vAlign w:val="center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Содержание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Деятельности</w:t>
            </w:r>
          </w:p>
        </w:tc>
        <w:tc>
          <w:tcPr>
            <w:tcW w:w="2781" w:type="dxa"/>
            <w:gridSpan w:val="2"/>
            <w:vMerge w:val="restart"/>
            <w:vAlign w:val="center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Форма </w:t>
            </w:r>
            <w:proofErr w:type="spellStart"/>
            <w:r>
              <w:rPr>
                <w:sz w:val="20"/>
                <w:szCs w:val="26"/>
              </w:rPr>
              <w:t>информацион</w:t>
            </w:r>
            <w:proofErr w:type="spellEnd"/>
            <w:r>
              <w:rPr>
                <w:sz w:val="20"/>
                <w:szCs w:val="26"/>
              </w:rPr>
              <w:t>-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но-методической и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научно-методической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деятельности</w:t>
            </w:r>
          </w:p>
        </w:tc>
        <w:tc>
          <w:tcPr>
            <w:tcW w:w="5679" w:type="dxa"/>
            <w:gridSpan w:val="4"/>
            <w:vAlign w:val="center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Результаты, продукты деятельности</w:t>
            </w:r>
          </w:p>
        </w:tc>
      </w:tr>
      <w:tr w:rsidR="00B20422" w:rsidTr="00177F37">
        <w:trPr>
          <w:cantSplit/>
          <w:jc w:val="center"/>
        </w:trPr>
        <w:tc>
          <w:tcPr>
            <w:tcW w:w="3303" w:type="dxa"/>
            <w:gridSpan w:val="2"/>
            <w:vMerge/>
            <w:vAlign w:val="center"/>
          </w:tcPr>
          <w:p w:rsidR="00B20422" w:rsidRDefault="00B20422">
            <w:pPr>
              <w:rPr>
                <w:sz w:val="20"/>
                <w:szCs w:val="26"/>
              </w:rPr>
            </w:pPr>
          </w:p>
        </w:tc>
        <w:tc>
          <w:tcPr>
            <w:tcW w:w="5118" w:type="dxa"/>
            <w:gridSpan w:val="2"/>
            <w:vMerge/>
            <w:vAlign w:val="center"/>
          </w:tcPr>
          <w:p w:rsidR="00B20422" w:rsidRDefault="00B20422">
            <w:pPr>
              <w:rPr>
                <w:sz w:val="20"/>
                <w:szCs w:val="26"/>
              </w:rPr>
            </w:pPr>
          </w:p>
        </w:tc>
        <w:tc>
          <w:tcPr>
            <w:tcW w:w="5617" w:type="dxa"/>
            <w:gridSpan w:val="2"/>
            <w:vMerge/>
            <w:vAlign w:val="center"/>
          </w:tcPr>
          <w:p w:rsidR="00B20422" w:rsidRDefault="00B20422">
            <w:pPr>
              <w:rPr>
                <w:sz w:val="20"/>
                <w:szCs w:val="26"/>
              </w:rPr>
            </w:pPr>
          </w:p>
        </w:tc>
        <w:tc>
          <w:tcPr>
            <w:tcW w:w="5645" w:type="dxa"/>
            <w:gridSpan w:val="2"/>
            <w:vMerge/>
            <w:vAlign w:val="center"/>
          </w:tcPr>
          <w:p w:rsidR="00B20422" w:rsidRDefault="00B20422">
            <w:pPr>
              <w:rPr>
                <w:sz w:val="20"/>
                <w:szCs w:val="26"/>
              </w:rPr>
            </w:pPr>
          </w:p>
        </w:tc>
        <w:tc>
          <w:tcPr>
            <w:tcW w:w="2880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Профессиональная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компетентность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педагогов</w:t>
            </w:r>
          </w:p>
        </w:tc>
        <w:tc>
          <w:tcPr>
            <w:tcW w:w="2799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Качество учебно-</w:t>
            </w:r>
            <w:proofErr w:type="spellStart"/>
            <w:r>
              <w:rPr>
                <w:sz w:val="20"/>
                <w:szCs w:val="26"/>
              </w:rPr>
              <w:t>вос</w:t>
            </w:r>
            <w:proofErr w:type="spellEnd"/>
            <w:r>
              <w:rPr>
                <w:sz w:val="20"/>
                <w:szCs w:val="26"/>
              </w:rPr>
              <w:t>-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питательного </w:t>
            </w:r>
            <w:proofErr w:type="spellStart"/>
            <w:r>
              <w:rPr>
                <w:sz w:val="20"/>
                <w:szCs w:val="26"/>
              </w:rPr>
              <w:t>процес</w:t>
            </w:r>
            <w:proofErr w:type="spellEnd"/>
            <w:r>
              <w:rPr>
                <w:sz w:val="20"/>
                <w:szCs w:val="26"/>
              </w:rPr>
              <w:t>-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са</w:t>
            </w:r>
            <w:proofErr w:type="spellEnd"/>
            <w:r>
              <w:rPr>
                <w:sz w:val="20"/>
                <w:szCs w:val="26"/>
              </w:rPr>
              <w:t xml:space="preserve">, его учебно- и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научно-методическое обеспечение</w:t>
            </w:r>
          </w:p>
        </w:tc>
      </w:tr>
      <w:tr w:rsidR="00B20422" w:rsidTr="00177F37">
        <w:trPr>
          <w:gridAfter w:val="1"/>
          <w:wAfter w:w="54" w:type="dxa"/>
          <w:jc w:val="center"/>
        </w:trPr>
        <w:tc>
          <w:tcPr>
            <w:tcW w:w="936" w:type="dxa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  <w:tc>
          <w:tcPr>
            <w:tcW w:w="2340" w:type="dxa"/>
            <w:gridSpan w:val="2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  <w:tc>
          <w:tcPr>
            <w:tcW w:w="2778" w:type="dxa"/>
            <w:gridSpan w:val="2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  <w:tc>
          <w:tcPr>
            <w:tcW w:w="2818" w:type="dxa"/>
            <w:gridSpan w:val="2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  <w:tc>
          <w:tcPr>
            <w:tcW w:w="2864" w:type="dxa"/>
            <w:gridSpan w:val="2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  <w:tc>
          <w:tcPr>
            <w:tcW w:w="2772" w:type="dxa"/>
            <w:gridSpan w:val="2"/>
          </w:tcPr>
          <w:p w:rsidR="00B20422" w:rsidRDefault="00B20422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sz w:val="20"/>
                <w:szCs w:val="26"/>
              </w:rPr>
            </w:pPr>
          </w:p>
        </w:tc>
      </w:tr>
      <w:tr w:rsidR="00B20422" w:rsidTr="00177F37">
        <w:trPr>
          <w:gridAfter w:val="1"/>
          <w:wAfter w:w="54" w:type="dxa"/>
          <w:trHeight w:val="5510"/>
          <w:jc w:val="center"/>
        </w:trPr>
        <w:tc>
          <w:tcPr>
            <w:tcW w:w="936" w:type="dxa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Процесс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развития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ДОУ</w:t>
            </w:r>
          </w:p>
        </w:tc>
        <w:tc>
          <w:tcPr>
            <w:tcW w:w="2340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Организация и создание единого образовательного пространства дошкольного учреждения.</w:t>
            </w:r>
          </w:p>
          <w:p w:rsidR="00B20422" w:rsidRDefault="00B20422" w:rsidP="00AD05F8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Организация участия педагогов во всех формах </w:t>
            </w:r>
            <w:proofErr w:type="spellStart"/>
            <w:r>
              <w:rPr>
                <w:sz w:val="20"/>
                <w:szCs w:val="26"/>
              </w:rPr>
              <w:t>внедошкольного</w:t>
            </w:r>
            <w:proofErr w:type="spellEnd"/>
            <w:r>
              <w:rPr>
                <w:sz w:val="20"/>
                <w:szCs w:val="26"/>
              </w:rPr>
              <w:t xml:space="preserve"> повышения квалификации (семинары, конференции, конкурсы педагогического мастерства, магистратура, аспирантура, обмен опытом и т. д.).</w:t>
            </w:r>
          </w:p>
        </w:tc>
        <w:tc>
          <w:tcPr>
            <w:tcW w:w="277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Обеспечение создания пакета разработок, связанных с управлением развитием ДОУ </w:t>
            </w:r>
            <w:proofErr w:type="gramStart"/>
            <w:r>
              <w:rPr>
                <w:sz w:val="20"/>
                <w:szCs w:val="26"/>
              </w:rPr>
              <w:t>( Программа</w:t>
            </w:r>
            <w:proofErr w:type="gramEnd"/>
            <w:r>
              <w:rPr>
                <w:sz w:val="20"/>
                <w:szCs w:val="26"/>
              </w:rPr>
              <w:t xml:space="preserve"> развития ДОУ. Стратегия создания единого образовательного пространства и др.).</w:t>
            </w:r>
          </w:p>
          <w:p w:rsidR="00B20422" w:rsidRDefault="00B20422" w:rsidP="008A367B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Установление партнерских связей с информационными, учебными, научными центрами образования взрослых, инновационными площадками.</w:t>
            </w:r>
          </w:p>
        </w:tc>
        <w:tc>
          <w:tcPr>
            <w:tcW w:w="281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Теоретический семинар участников проектной деятельности.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Проектная деятельность.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Разработка технологий и инструментария деятельности.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Семинары с участниками деятельности.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Мониторинг, сопровождение и экспертиза образовательных проектов</w:t>
            </w:r>
          </w:p>
        </w:tc>
        <w:tc>
          <w:tcPr>
            <w:tcW w:w="2864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Повышение уровня педагогического </w:t>
            </w:r>
            <w:proofErr w:type="spellStart"/>
            <w:proofErr w:type="gramStart"/>
            <w:r>
              <w:rPr>
                <w:sz w:val="20"/>
                <w:szCs w:val="26"/>
              </w:rPr>
              <w:t>мастерства.управленческой</w:t>
            </w:r>
            <w:proofErr w:type="spellEnd"/>
            <w:proofErr w:type="gramEnd"/>
            <w:r>
              <w:rPr>
                <w:sz w:val="20"/>
                <w:szCs w:val="26"/>
              </w:rPr>
              <w:t xml:space="preserve"> компетентности педагогов.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Наличие </w:t>
            </w:r>
            <w:proofErr w:type="spellStart"/>
            <w:r>
              <w:rPr>
                <w:sz w:val="20"/>
                <w:szCs w:val="26"/>
              </w:rPr>
              <w:t>инновационой</w:t>
            </w:r>
            <w:proofErr w:type="spellEnd"/>
            <w:r>
              <w:rPr>
                <w:sz w:val="20"/>
                <w:szCs w:val="26"/>
              </w:rPr>
              <w:t xml:space="preserve"> компетентности педагогов: рефлексивные, организационно-</w:t>
            </w:r>
            <w:proofErr w:type="spellStart"/>
            <w:r>
              <w:rPr>
                <w:sz w:val="20"/>
                <w:szCs w:val="26"/>
              </w:rPr>
              <w:t>деятельностные</w:t>
            </w:r>
            <w:proofErr w:type="spellEnd"/>
            <w:r>
              <w:rPr>
                <w:sz w:val="20"/>
                <w:szCs w:val="26"/>
              </w:rPr>
              <w:t xml:space="preserve"> и проектировочные умения.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Положительная динамика количества педагогов (воспитателей) высшей квалификационной категории</w:t>
            </w:r>
          </w:p>
        </w:tc>
        <w:tc>
          <w:tcPr>
            <w:tcW w:w="2772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Обновление содержания и технологий учебно-воспитательного процесса.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Создание развивающих образовательных сред для дошкольников и педагогов.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Нормативно-правовое и научно-методическое обеспечение процесса управления развитием.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Повышение эффективности учебно-воспитательного процесса</w:t>
            </w:r>
          </w:p>
        </w:tc>
      </w:tr>
      <w:tr w:rsidR="00B20422" w:rsidTr="00177F37">
        <w:trPr>
          <w:gridAfter w:val="1"/>
          <w:wAfter w:w="54" w:type="dxa"/>
          <w:trHeight w:val="2085"/>
          <w:jc w:val="center"/>
        </w:trPr>
        <w:tc>
          <w:tcPr>
            <w:tcW w:w="936" w:type="dxa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340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Инициация и ресурсная поддержка образовательных проектов</w:t>
            </w:r>
          </w:p>
        </w:tc>
        <w:tc>
          <w:tcPr>
            <w:tcW w:w="277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Информирование педагогов. 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Обеспечение участия педагогов в профессиональных коммуникациях. </w:t>
            </w:r>
          </w:p>
        </w:tc>
        <w:tc>
          <w:tcPr>
            <w:tcW w:w="281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864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772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</w:tr>
      <w:tr w:rsidR="00B20422" w:rsidTr="00177F37">
        <w:trPr>
          <w:gridAfter w:val="1"/>
          <w:wAfter w:w="54" w:type="dxa"/>
          <w:trHeight w:val="6229"/>
          <w:jc w:val="center"/>
        </w:trPr>
        <w:tc>
          <w:tcPr>
            <w:tcW w:w="936" w:type="dxa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Процессы функционирования и оптимизации обновления деятельности ДОУ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Кадровая политика.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Организация дифференцированной системы повышения квалификации.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Оптимизация УВП через работу над общей методической темой, экспериментальную деятельность по внедрению НПМ, обновление УВП через поддержку локальных экспериментов по преодолению проблем функционирования ДОУ.</w:t>
            </w:r>
          </w:p>
        </w:tc>
        <w:tc>
          <w:tcPr>
            <w:tcW w:w="2778" w:type="dxa"/>
            <w:gridSpan w:val="2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Обеспечение кадрами необходимой квалификации.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Мониторинг динамики затруднений и проблем в деятельности педагогов ДОУ.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Планирование и организации повышения квалификации.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Планирование и организация экспериментальной деятельности, мониторинг и экспертиза ее эффективности.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Стимулирование поисковой и самообразовательной деятельности педагогов.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Поиск и собеседование со специалистами. Формы планирования ПК педагогов ДОУ.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Формы внешней и внутренней дифференцированной системы ПК педагогов.</w:t>
            </w:r>
          </w:p>
          <w:p w:rsidR="00B20422" w:rsidRDefault="00B20422" w:rsidP="008A367B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Семинар участников методических объединений ДОУ.</w:t>
            </w:r>
          </w:p>
        </w:tc>
        <w:tc>
          <w:tcPr>
            <w:tcW w:w="2864" w:type="dxa"/>
            <w:gridSpan w:val="2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Владение педагогами технологическим циклом управления собственной профессиональной деятельностью: наличие умения проектировать учебно-воспитательный  процесс, обеспечивать педагогическое управление достижениями его целей, осуществление самоконтроля, самоанализа, самооценки и </w:t>
            </w:r>
            <w:proofErr w:type="spellStart"/>
            <w:r>
              <w:rPr>
                <w:sz w:val="20"/>
                <w:szCs w:val="26"/>
              </w:rPr>
              <w:t>самокоррекции</w:t>
            </w:r>
            <w:proofErr w:type="spellEnd"/>
            <w:r>
              <w:rPr>
                <w:sz w:val="20"/>
                <w:szCs w:val="26"/>
              </w:rPr>
              <w:t xml:space="preserve"> педагогической деятельности, учебно-воспитательного процесса.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Умение педагогов самостоятельно ставить цели самообразования.</w:t>
            </w:r>
          </w:p>
        </w:tc>
        <w:tc>
          <w:tcPr>
            <w:tcW w:w="2772" w:type="dxa"/>
            <w:gridSpan w:val="2"/>
            <w:tcBorders>
              <w:top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Укомплектованное специалистами нужной квалификации.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Описание эффективного педагогического опыта.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Рефлексивно-аналитические умения, познавательный интерес и умственная самостоятельность воспитанников.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Обновленное содержание и технологии учебно-воспитательного процесса.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Повышение эффективности учебно-воспитательного процесса ДОУ.</w:t>
            </w:r>
          </w:p>
        </w:tc>
      </w:tr>
      <w:tr w:rsidR="00B20422" w:rsidTr="00177F37">
        <w:trPr>
          <w:gridAfter w:val="1"/>
          <w:wAfter w:w="54" w:type="dxa"/>
          <w:jc w:val="center"/>
        </w:trPr>
        <w:tc>
          <w:tcPr>
            <w:tcW w:w="936" w:type="dxa"/>
            <w:tcBorders>
              <w:bottom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818" w:type="dxa"/>
            <w:gridSpan w:val="2"/>
            <w:tcBorders>
              <w:bottom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864" w:type="dxa"/>
            <w:gridSpan w:val="2"/>
            <w:tcBorders>
              <w:bottom w:val="nil"/>
            </w:tcBorders>
          </w:tcPr>
          <w:p w:rsidR="00B20422" w:rsidRPr="00356AE1" w:rsidRDefault="00B20422">
            <w:pPr>
              <w:pStyle w:val="a5"/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  <w:tc>
          <w:tcPr>
            <w:tcW w:w="2772" w:type="dxa"/>
            <w:gridSpan w:val="2"/>
            <w:tcBorders>
              <w:bottom w:val="nil"/>
            </w:tcBorders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</w:p>
        </w:tc>
      </w:tr>
      <w:tr w:rsidR="00B20422" w:rsidTr="00177F37">
        <w:trPr>
          <w:gridAfter w:val="1"/>
          <w:wAfter w:w="54" w:type="dxa"/>
          <w:jc w:val="center"/>
        </w:trPr>
        <w:tc>
          <w:tcPr>
            <w:tcW w:w="936" w:type="dxa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Процесс </w:t>
            </w:r>
            <w:proofErr w:type="spellStart"/>
            <w:r>
              <w:rPr>
                <w:sz w:val="20"/>
                <w:szCs w:val="26"/>
              </w:rPr>
              <w:lastRenderedPageBreak/>
              <w:t>функ-ционирования</w:t>
            </w:r>
            <w:proofErr w:type="spellEnd"/>
            <w:r>
              <w:rPr>
                <w:sz w:val="20"/>
                <w:szCs w:val="26"/>
              </w:rPr>
              <w:t xml:space="preserve"> ДОУ</w:t>
            </w:r>
          </w:p>
        </w:tc>
        <w:tc>
          <w:tcPr>
            <w:tcW w:w="2340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Обеспечение </w:t>
            </w:r>
            <w:r>
              <w:rPr>
                <w:sz w:val="20"/>
                <w:szCs w:val="26"/>
              </w:rPr>
              <w:lastRenderedPageBreak/>
              <w:t>квалифицированными кадрами.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Нормативно-правовое, информационно-методическое обеспечение.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Контроль качества учебно-воспитательного процесса.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Методическое сопровождение педагогической деятельности</w:t>
            </w:r>
          </w:p>
        </w:tc>
        <w:tc>
          <w:tcPr>
            <w:tcW w:w="277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Создание системы кадрового </w:t>
            </w:r>
            <w:r>
              <w:rPr>
                <w:sz w:val="20"/>
                <w:szCs w:val="26"/>
              </w:rPr>
              <w:lastRenderedPageBreak/>
              <w:t>обеспечения процесса функционирования ДОУ, управления целостным педагогическим процессом.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Разработка планов и программ дифференцированной системы методического сопровождения педагогической деятельности, их обучения, инструктирования.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Разработка планов-графиков установления обратной связи.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Организация самообразования педагогов.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Стимулирование участия в повышении квалификации через формы коллективного ПК и самообразование</w:t>
            </w:r>
          </w:p>
        </w:tc>
        <w:tc>
          <w:tcPr>
            <w:tcW w:w="2818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Внешняя и внутренняя </w:t>
            </w:r>
            <w:r>
              <w:rPr>
                <w:sz w:val="20"/>
                <w:szCs w:val="26"/>
              </w:rPr>
              <w:lastRenderedPageBreak/>
              <w:t>координация деятельности по организации кадрового обеспечения процесса функционирования и управления УВП в ДОУ.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Разработческо-практические семинары группы стратегического управления ДОУ.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Организация форм коллективной общепедагогической, групповой специальной и индивидуальной методической поддержки, обучения и инструктирования педагогов.</w:t>
            </w:r>
          </w:p>
        </w:tc>
        <w:tc>
          <w:tcPr>
            <w:tcW w:w="2864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Знание педагогами </w:t>
            </w:r>
            <w:r>
              <w:rPr>
                <w:sz w:val="20"/>
                <w:szCs w:val="26"/>
              </w:rPr>
              <w:lastRenderedPageBreak/>
              <w:t>нормативных требований к деятельности ДОУ.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Повышение уровня общепедагогических, специальных и </w:t>
            </w:r>
            <w:proofErr w:type="spellStart"/>
            <w:r>
              <w:rPr>
                <w:sz w:val="20"/>
                <w:szCs w:val="26"/>
              </w:rPr>
              <w:t>частно</w:t>
            </w:r>
            <w:proofErr w:type="spellEnd"/>
            <w:r>
              <w:rPr>
                <w:sz w:val="20"/>
                <w:szCs w:val="26"/>
              </w:rPr>
              <w:t>-педагогических знаний и умений педагогов.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Освоение педагогами способов нормативного управления: целеполагания, планирования, организации, регулирования, контроля и оценки результатов учебно-воспитательного процесса, собственной деятельности.</w:t>
            </w:r>
          </w:p>
          <w:p w:rsidR="00B20422" w:rsidRDefault="00B20422" w:rsidP="008A367B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Положительная динамика количества педагогов с первой квалификационной категорией</w:t>
            </w:r>
          </w:p>
        </w:tc>
        <w:tc>
          <w:tcPr>
            <w:tcW w:w="2772" w:type="dxa"/>
            <w:gridSpan w:val="2"/>
          </w:tcPr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 xml:space="preserve">Гарантированные результаты </w:t>
            </w:r>
            <w:r>
              <w:rPr>
                <w:sz w:val="20"/>
                <w:szCs w:val="26"/>
              </w:rPr>
              <w:lastRenderedPageBreak/>
              <w:t>УВП, соответствующие государственным требованиям.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Целостная система управления УВП, педагогической деятельностью и ее методической поддержкой.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Согласованность целей учебно-воспитательного процесса между членами педагогического коллектива.</w:t>
            </w:r>
          </w:p>
          <w:p w:rsidR="00B2042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Описанные эффективные методики, приемы педагогического мастерства</w:t>
            </w:r>
          </w:p>
        </w:tc>
      </w:tr>
    </w:tbl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177F37">
      <w:pPr>
        <w:spacing w:line="360" w:lineRule="auto"/>
        <w:rPr>
          <w:b/>
          <w:sz w:val="28"/>
          <w:szCs w:val="26"/>
        </w:rPr>
        <w:sectPr w:rsidR="00B20422">
          <w:pgSz w:w="16838" w:h="11906" w:orient="landscape"/>
          <w:pgMar w:top="1701" w:right="1134" w:bottom="850" w:left="1134" w:header="697" w:footer="697" w:gutter="0"/>
          <w:cols w:space="720"/>
        </w:sectPr>
      </w:pP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Последствиями инновационной деятельности БДОУ г. Омск «Детский сад № 358 комбинированного вида» являются:</w:t>
      </w:r>
    </w:p>
    <w:p w:rsidR="00B20422" w:rsidRDefault="00B20422" w:rsidP="00C14917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>1.В организации и управлении учебно-воспитательным процессом:</w:t>
      </w:r>
    </w:p>
    <w:p w:rsidR="00B20422" w:rsidRDefault="00B20422" w:rsidP="00177F37">
      <w:pPr>
        <w:pStyle w:val="af1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введением дифференцированного обучения через логопедическую группу;</w:t>
      </w:r>
    </w:p>
    <w:p w:rsidR="00B20422" w:rsidRDefault="00B20422" w:rsidP="00177F37">
      <w:pPr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работой методических объединений педагогов;</w:t>
      </w:r>
    </w:p>
    <w:p w:rsidR="00B20422" w:rsidRDefault="00B20422" w:rsidP="00177F37">
      <w:pPr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осуществлением преемственности обучения;</w:t>
      </w:r>
    </w:p>
    <w:p w:rsidR="00B20422" w:rsidRDefault="00B20422" w:rsidP="00177F37">
      <w:pPr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работой психолого-педагогических консилиумов по преемственности обучения;</w:t>
      </w:r>
    </w:p>
    <w:p w:rsidR="00B20422" w:rsidRDefault="00B20422" w:rsidP="00177F37">
      <w:pPr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работой постоянно действующего семинара по работе с одаренными детьми;</w:t>
      </w:r>
    </w:p>
    <w:p w:rsidR="00B20422" w:rsidRDefault="00B20422" w:rsidP="00103C0E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2. В педагогическом процессе преобладают такие методы и приемы обучения, как: коллективные способы (работа в парах постоянного и сменного состава); научно-практические методы; опорные конспекты; диагностико-исследовательский подход в обучении; элементы развивающего обучения; проектное обучение; проблемное обучение; творческое освоение новых программ.</w:t>
      </w:r>
    </w:p>
    <w:p w:rsidR="00B20422" w:rsidRPr="00074B0D" w:rsidRDefault="00B20422" w:rsidP="00CF5A7F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управленческая работа в ДОУ</w:t>
      </w:r>
      <w:r w:rsidRPr="00074B0D">
        <w:rPr>
          <w:sz w:val="28"/>
          <w:szCs w:val="26"/>
        </w:rPr>
        <w:t xml:space="preserve"> направляется на повышение научно-теоретической, методической, психолого-педагогической п</w:t>
      </w:r>
      <w:r>
        <w:rPr>
          <w:sz w:val="28"/>
          <w:szCs w:val="26"/>
        </w:rPr>
        <w:t>одготовки педагога ДОУ</w:t>
      </w:r>
      <w:r w:rsidRPr="00074B0D">
        <w:rPr>
          <w:sz w:val="28"/>
          <w:szCs w:val="26"/>
        </w:rPr>
        <w:t>, достижения оптимальных результатов. Разумеется, новое направление в работе заключается в становлении педагога-исследователя, способного управлять собственной деятельностью и деятельностью дошкольников, создавать условия для развития  своих воспитанников, осуществлять целенаправленное самообразование, преобразование собственной профессиональной деятельности.</w:t>
      </w:r>
      <w:r>
        <w:rPr>
          <w:sz w:val="28"/>
          <w:szCs w:val="26"/>
        </w:rPr>
        <w:t xml:space="preserve"> Результаты внедрения п</w:t>
      </w:r>
      <w:r w:rsidR="00221A81">
        <w:rPr>
          <w:sz w:val="28"/>
          <w:szCs w:val="26"/>
        </w:rPr>
        <w:t>рограммы мы подвели в январе 2021</w:t>
      </w:r>
      <w:r>
        <w:rPr>
          <w:sz w:val="28"/>
          <w:szCs w:val="26"/>
        </w:rPr>
        <w:t>года, с которыми вас и знакомим.</w:t>
      </w:r>
    </w:p>
    <w:p w:rsidR="00B20422" w:rsidRPr="00D100C3" w:rsidRDefault="00B20422" w:rsidP="00CF5A7F">
      <w:pPr>
        <w:widowControl w:val="0"/>
        <w:tabs>
          <w:tab w:val="left" w:pos="1134"/>
        </w:tabs>
        <w:spacing w:line="360" w:lineRule="auto"/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В БДОУ г. Омска «Детский сад № 358 комбинированно</w:t>
      </w:r>
      <w:r w:rsidR="00221A81">
        <w:rPr>
          <w:sz w:val="28"/>
          <w:szCs w:val="26"/>
        </w:rPr>
        <w:t xml:space="preserve">го вида» на январь </w:t>
      </w:r>
      <w:proofErr w:type="gramStart"/>
      <w:r w:rsidR="00221A81">
        <w:rPr>
          <w:sz w:val="28"/>
          <w:szCs w:val="26"/>
        </w:rPr>
        <w:t>2021</w:t>
      </w:r>
      <w:r>
        <w:rPr>
          <w:sz w:val="28"/>
          <w:szCs w:val="26"/>
        </w:rPr>
        <w:t xml:space="preserve">  года</w:t>
      </w:r>
      <w:proofErr w:type="gramEnd"/>
      <w:r>
        <w:rPr>
          <w:sz w:val="28"/>
          <w:szCs w:val="26"/>
        </w:rPr>
        <w:t xml:space="preserve"> функционирует те же 1</w:t>
      </w:r>
      <w:r w:rsidR="00221A81">
        <w:rPr>
          <w:sz w:val="28"/>
          <w:szCs w:val="26"/>
        </w:rPr>
        <w:t>1</w:t>
      </w:r>
      <w:r>
        <w:rPr>
          <w:sz w:val="28"/>
          <w:szCs w:val="26"/>
        </w:rPr>
        <w:t xml:space="preserve"> групп, одна из них для детей с тяжелыми речевыми наруш</w:t>
      </w:r>
      <w:r w:rsidR="00221A81">
        <w:rPr>
          <w:sz w:val="28"/>
          <w:szCs w:val="26"/>
        </w:rPr>
        <w:t>ениями. В учреждении работает 22</w:t>
      </w:r>
      <w:r>
        <w:rPr>
          <w:sz w:val="28"/>
          <w:szCs w:val="26"/>
        </w:rPr>
        <w:t xml:space="preserve"> воспитателя, 1 </w:t>
      </w:r>
      <w:r>
        <w:rPr>
          <w:sz w:val="28"/>
          <w:szCs w:val="26"/>
        </w:rPr>
        <w:lastRenderedPageBreak/>
        <w:t>учитель-логопед, 2 музыкальных работника, 1 инструктор физической культуры, 1 старший воспитатель</w:t>
      </w:r>
      <w:r w:rsidR="00221A81">
        <w:rPr>
          <w:sz w:val="28"/>
          <w:szCs w:val="26"/>
        </w:rPr>
        <w:t>, 1 педагог-психолог</w:t>
      </w:r>
      <w:r>
        <w:rPr>
          <w:sz w:val="28"/>
          <w:szCs w:val="26"/>
        </w:rPr>
        <w:t>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Но уже меняются общие сведения о педагогах детского сада: воз</w:t>
      </w:r>
      <w:r w:rsidR="00221A81">
        <w:rPr>
          <w:sz w:val="28"/>
          <w:szCs w:val="26"/>
        </w:rPr>
        <w:t>раст – 40,3 года; образование: 70% - высшее, 30</w:t>
      </w:r>
      <w:r>
        <w:rPr>
          <w:sz w:val="28"/>
          <w:szCs w:val="26"/>
        </w:rPr>
        <w:t>% - среднее-профессиональное; педагогический стаж: до 10 лет – 25%, до 20 лет – 45%, более 25 лет- 30%; категория: без аттестации 4%, соответствие зан</w:t>
      </w:r>
      <w:r w:rsidR="00221A81">
        <w:rPr>
          <w:sz w:val="28"/>
          <w:szCs w:val="26"/>
        </w:rPr>
        <w:t xml:space="preserve">имаемой должности </w:t>
      </w:r>
      <w:r>
        <w:rPr>
          <w:sz w:val="28"/>
          <w:szCs w:val="26"/>
        </w:rPr>
        <w:t xml:space="preserve">4 %; </w:t>
      </w:r>
      <w:r w:rsidR="00221A81">
        <w:rPr>
          <w:sz w:val="28"/>
          <w:szCs w:val="26"/>
        </w:rPr>
        <w:t xml:space="preserve">первая- 22%; высшая –70 %. </w:t>
      </w:r>
      <w:r>
        <w:rPr>
          <w:sz w:val="28"/>
          <w:szCs w:val="26"/>
        </w:rPr>
        <w:t>Курсы повышения квалификации прошли – 21 чел., студен</w:t>
      </w:r>
      <w:r w:rsidR="00221A81">
        <w:rPr>
          <w:sz w:val="28"/>
          <w:szCs w:val="26"/>
        </w:rPr>
        <w:t xml:space="preserve">тов </w:t>
      </w:r>
      <w:proofErr w:type="spellStart"/>
      <w:r w:rsidR="00221A81">
        <w:rPr>
          <w:sz w:val="28"/>
          <w:szCs w:val="26"/>
        </w:rPr>
        <w:t>ОмГПУ</w:t>
      </w:r>
      <w:proofErr w:type="spellEnd"/>
      <w:r w:rsidR="00221A81">
        <w:rPr>
          <w:sz w:val="28"/>
          <w:szCs w:val="26"/>
        </w:rPr>
        <w:t xml:space="preserve"> (заочного отделения)–1 чел., начинающих</w:t>
      </w:r>
      <w:bookmarkStart w:id="0" w:name="_GoBack"/>
      <w:bookmarkEnd w:id="0"/>
      <w:r>
        <w:rPr>
          <w:sz w:val="28"/>
          <w:szCs w:val="26"/>
        </w:rPr>
        <w:t xml:space="preserve"> специалистов – 3 чел. Результативность нашей Программы мы решили проверить, и</w:t>
      </w:r>
      <w:r>
        <w:rPr>
          <w:sz w:val="28"/>
          <w:szCs w:val="28"/>
        </w:rPr>
        <w:t>спользуя следующие формы диагностики: С</w:t>
      </w:r>
      <w:r>
        <w:rPr>
          <w:sz w:val="28"/>
          <w:szCs w:val="26"/>
        </w:rPr>
        <w:t>амодиагностика профессиональной подготовленности к педагогической деятельности педагогов. Анализ результатов (табл.2.1) показал, что ни один из педагогов не имеет критический (до 0,3 балла) уровень общей профессиональной подготовки. Педагоги имеют допустимый (до 0,6 баллов) – 15%, оптимальный (до 0,8 балла) – 70% и выше оптимального – 15% - уровень профессиональной подготовки к педагогической деятельности.</w:t>
      </w:r>
    </w:p>
    <w:p w:rsidR="00B20422" w:rsidRDefault="00B20422" w:rsidP="00231418">
      <w:pPr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Таблица 2.1.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Уровень профессиональной подготовки к педагогической деятельности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20422" w:rsidTr="00E33129">
        <w:tc>
          <w:tcPr>
            <w:tcW w:w="7178" w:type="dxa"/>
            <w:gridSpan w:val="3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Средний балл </w:t>
            </w:r>
          </w:p>
        </w:tc>
        <w:tc>
          <w:tcPr>
            <w:tcW w:w="2393" w:type="dxa"/>
            <w:vMerge w:val="restart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Общий средний балл</w:t>
            </w:r>
          </w:p>
        </w:tc>
      </w:tr>
      <w:tr w:rsidR="00B20422" w:rsidTr="00E33129">
        <w:tc>
          <w:tcPr>
            <w:tcW w:w="2392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Научно-теоретическая подготовка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Научно- методическая подготовка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Психолого- педагогическая подготовка</w:t>
            </w:r>
          </w:p>
        </w:tc>
        <w:tc>
          <w:tcPr>
            <w:tcW w:w="0" w:type="auto"/>
            <w:vMerge/>
            <w:vAlign w:val="center"/>
          </w:tcPr>
          <w:p w:rsidR="00B20422" w:rsidRDefault="00B20422" w:rsidP="00E33129">
            <w:pPr>
              <w:rPr>
                <w:sz w:val="20"/>
                <w:szCs w:val="26"/>
              </w:rPr>
            </w:pPr>
          </w:p>
        </w:tc>
      </w:tr>
      <w:tr w:rsidR="00B20422" w:rsidTr="00E33129">
        <w:tc>
          <w:tcPr>
            <w:tcW w:w="2392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О,78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0,76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0,72</w:t>
            </w:r>
          </w:p>
        </w:tc>
        <w:tc>
          <w:tcPr>
            <w:tcW w:w="2393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0,75</w:t>
            </w:r>
          </w:p>
        </w:tc>
      </w:tr>
    </w:tbl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Работая в ДОУ, 100% педагогов по- прежнему активно реализуют свои потребности в саморазвитии. Коэффициент развития педагогов определяется интервалом от 0,61 до 0,81, поэтому 0,62 – 20%; 0,75% - 20%; 0,81 – 60%.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Величина средней общей оценки по результатам самооценки изменилась в сторону увеличения: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10,05% - 120 баллов, т.е. высокая оценка, позволяющая педагогу </w:t>
      </w:r>
      <w:r>
        <w:rPr>
          <w:sz w:val="28"/>
          <w:szCs w:val="26"/>
        </w:rPr>
        <w:lastRenderedPageBreak/>
        <w:t>претендовать на соответствие занимаемой должности;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15,03% - 181 балл, т.е. достаточно высокая оценка, позволяющая педагогу претендовать на 1 категорию.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20,02% - 186 баллов, 24,86% - 190 баллов, 30,04% - 195 баллов, т.е. высокая оценка, которая может быть основанием на присвоение педагогу высшей категории.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Самооценка уровня инновационного потенциала педагогического коллектива, позволила увидеть изменение педагогического мнения: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65% педагогов отмечает, что в процессе применения новшеств достигнуты лучшие результаты; 35%- полученные результаты такие же, как и прежние.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От своего участия в инновационной деятельности педагоги ожидают:</w:t>
      </w:r>
    </w:p>
    <w:p w:rsidR="00B20422" w:rsidRDefault="00B20422" w:rsidP="00E4786D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повышение личного дохода - 70%;</w:t>
      </w:r>
    </w:p>
    <w:p w:rsidR="00B20422" w:rsidRDefault="00B20422" w:rsidP="00E4786D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лучших результатов своей работы – 55%;</w:t>
      </w:r>
    </w:p>
    <w:p w:rsidR="00B20422" w:rsidRDefault="00B20422" w:rsidP="00E4786D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личного удовлетворения своим трудом – 65%;</w:t>
      </w:r>
    </w:p>
    <w:p w:rsidR="00B20422" w:rsidRDefault="00B20422" w:rsidP="00E4786D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общественного, морального признания – 40%;</w:t>
      </w:r>
    </w:p>
    <w:p w:rsidR="00B20422" w:rsidRDefault="00B20422" w:rsidP="00E4786D">
      <w:pPr>
        <w:pStyle w:val="af1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приоритетного положения (внимания к педагогу) -30%.</w:t>
      </w:r>
    </w:p>
    <w:p w:rsidR="00B20422" w:rsidRDefault="00B20422" w:rsidP="00E4786D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20% педагогов отмечают, что необходимы изменения в нагрузке в сторону ее снижения.</w:t>
      </w:r>
    </w:p>
    <w:p w:rsidR="00B20422" w:rsidRDefault="00B20422" w:rsidP="00E4786D">
      <w:pPr>
        <w:pStyle w:val="af1"/>
        <w:widowControl w:val="0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30% педагогов отмечают, что детскому саду нужно изменить режим работы, а 25% указывают на необходимость изменения содержания образования, воспитания и технологии обучения, воспитания и развития.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Достаточно готовыми к освоению новшеств являются 70% педагогов, 30% - частично готовы.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Формы подготовки, обучения к освоению новшеств педагогов резко изменились в лучшую сторону (табл.2.2):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 – очень влияют на уровень моего развития и подготовленности к инновационной деятельности; 4 – влияют; 3 – слабо влияют; 2 – почти не влияют; 1 – не влияют. </w:t>
      </w:r>
    </w:p>
    <w:p w:rsidR="00B20422" w:rsidRDefault="00B20422" w:rsidP="00231418">
      <w:pPr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Таблица 2.2.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Самооценка педагогами форм подготовки, обучения новшеств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</w:tblGrid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Формы подготовки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Средний балл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Семинары, практикумы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4,7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Педагогические советы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Работа в методических объединениях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Работа с наставником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Самообразование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Обучение на проблемных курсах при ИПКРОО, методическом кабинете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6,5</w:t>
            </w:r>
          </w:p>
        </w:tc>
      </w:tr>
      <w:tr w:rsidR="00B20422" w:rsidTr="00E33129">
        <w:tc>
          <w:tcPr>
            <w:tcW w:w="524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Повышение квалификации</w:t>
            </w:r>
          </w:p>
        </w:tc>
        <w:tc>
          <w:tcPr>
            <w:tcW w:w="283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4,5</w:t>
            </w:r>
          </w:p>
        </w:tc>
      </w:tr>
    </w:tbl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Педагоги оценивают условия дошкольного учреждения для развития инновационной деятельности (табл.2.3): 3 балла – очень хорошие; 2 балла – хорошие; 1 балл – удовлетворительные; 0 баллов – неудовлетворительные.</w:t>
      </w:r>
    </w:p>
    <w:p w:rsidR="00B20422" w:rsidRDefault="00B20422" w:rsidP="00231418">
      <w:pPr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Таблица 2.3.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Оценка педагогами условий дошкольного учреждения для развития инновационной деятельности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1985"/>
      </w:tblGrid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Условия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Средний балл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Материальные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2,5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0,5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Организационные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2,5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Психологический климат в коллективе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Стимулирование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1,8</w:t>
            </w:r>
          </w:p>
        </w:tc>
      </w:tr>
      <w:tr w:rsidR="00B20422" w:rsidTr="00E33129">
        <w:tc>
          <w:tcPr>
            <w:tcW w:w="6237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Система обучения кадров</w:t>
            </w:r>
          </w:p>
        </w:tc>
        <w:tc>
          <w:tcPr>
            <w:tcW w:w="1985" w:type="dxa"/>
          </w:tcPr>
          <w:p w:rsidR="00B20422" w:rsidRDefault="00B20422" w:rsidP="00E331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</w:tr>
    </w:tbl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качестве препятствий в освоении и разработке новшеств педагоги отмечают сегодня:- отсутствие времени – 70%;- отсутствие обоснованной стратегии развития детского сада – 0%;- отсутствие помощи – 10%;- отсутствие лидеров, новаторов в детском саду – 10%;- разногласия, конфликты в коллективе – 5%;- отсутствие необходимых теоретических знаний – 40%;- слабая информированность о нововведениях в образовании – 20%;- отсутствие или недостаточное развитие исследовательских умений – 15%;- отсутствие стимулирования – 45%.</w:t>
      </w:r>
    </w:p>
    <w:p w:rsidR="00B20422" w:rsidRDefault="00B20422" w:rsidP="00DA38C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Результаты исследования представлены рис.2. 1 и 2. 2. </w:t>
      </w:r>
    </w:p>
    <w:p w:rsidR="00B20422" w:rsidRDefault="00221A81" w:rsidP="00DA38C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noProof/>
        </w:rPr>
        <w:lastRenderedPageBreak/>
        <w:object w:dxaOrig="1440" w:dyaOrig="1440">
          <v:shape id="_x0000_s1027" type="#_x0000_t75" style="position:absolute;left:0;text-align:left;margin-left:29.85pt;margin-top:41.4pt;width:296.65pt;height:155.5pt;z-index:3;visibility:visible;mso-wrap-distance-bottom:.16pt" o:allowincell="f">
            <v:imagedata r:id="rId8" o:title=""/>
            <w10:wrap type="topAndBottom"/>
          </v:shape>
          <o:OLEObject Type="Embed" ProgID="Excel.Sheet.8" ShapeID="_x0000_s1027" DrawAspect="Content" ObjectID="_1727071729" r:id="rId9"/>
        </w:object>
      </w:r>
    </w:p>
    <w:p w:rsidR="00B20422" w:rsidRDefault="00B20422" w:rsidP="00DA38C2">
      <w:pPr>
        <w:pStyle w:val="3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Рис. 2.1. Мотивы, значимые для педагогов (результаты самооценки).</w:t>
      </w:r>
    </w:p>
    <w:p w:rsidR="00B20422" w:rsidRDefault="00B20422" w:rsidP="00DA38C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221A81" w:rsidP="00DA38C2">
      <w:pPr>
        <w:pStyle w:val="31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</w:r>
      <w:r>
        <w:rPr>
          <w:rFonts w:ascii="Times New Roman" w:hAnsi="Times New Roman"/>
          <w:szCs w:val="26"/>
        </w:rPr>
        <w:pict>
          <v:group id="_x0000_s1028" editas="canvas" style="width:327.75pt;height:164.25pt;mso-position-horizontal-relative:char;mso-position-vertical-relative:line" coordsize="6555,3285">
            <o:lock v:ext="edit" aspectratio="t"/>
            <v:shape id="_x0000_s1029" type="#_x0000_t75" style="position:absolute;width:6555;height:3285" o:preferrelative="f">
              <v:fill o:detectmouseclick="t"/>
              <v:path o:extrusionok="t" o:connecttype="none"/>
              <o:lock v:ext="edit" text="t"/>
            </v:shape>
            <v:rect id="_x0000_s1030" style="position:absolute;left:734;top:269;width:5666;height:2291" stroked="f"/>
            <v:line id="_x0000_s1031" style="position:absolute" from="734,2301" to="6400,2301" strokeweight="28e-5mm"/>
            <v:line id="_x0000_s1032" style="position:absolute" from="734,2052" to="6400,2052" strokeweight="28e-5mm"/>
            <v:line id="_x0000_s1033" style="position:absolute" from="734,1793" to="6400,1793" strokeweight="28e-5mm"/>
            <v:line id="_x0000_s1034" style="position:absolute" from="734,1544" to="6400,1544" strokeweight="28e-5mm"/>
            <v:line id="_x0000_s1035" style="position:absolute" from="734,1285" to="6400,1285" strokeweight="28e-5mm"/>
            <v:line id="_x0000_s1036" style="position:absolute" from="734,1036" to="6400,1036" strokeweight="28e-5mm"/>
            <v:line id="_x0000_s1037" style="position:absolute" from="734,777" to="6400,777" strokeweight="28e-5mm"/>
            <v:line id="_x0000_s1038" style="position:absolute" from="734,529" to="6400,529" strokeweight="28e-5mm"/>
            <v:line id="_x0000_s1039" style="position:absolute" from="734,269" to="6400,269" strokeweight="28e-5mm"/>
            <v:rect id="_x0000_s1040" style="position:absolute;left:734;top:269;width:5666;height:2291" filled="f" strokecolor="gray" strokeweight="28e-5mm"/>
            <v:rect id="_x0000_s1041" style="position:absolute;left:913;top:642;width:217;height:1917" fillcolor="fuchsia" strokecolor="#930" strokeweight="58e-5mm"/>
            <v:rect id="_x0000_s1042" style="position:absolute;left:1396;top:394;width:217;height:2166" fillcolor="fuchsia" strokecolor="#930" strokeweight="58e-5mm"/>
            <v:rect id="_x0000_s1043" style="position:absolute;left:1913;top:1396;width:207;height:1164" fillcolor="fuchsia" strokecolor="#930" strokeweight="58e-5mm"/>
            <v:rect id="_x0000_s1044" style="position:absolute;left:2419;top:1181;width:217;height:1379" fillcolor="fuchsia" strokecolor="#930" strokeweight="58e-5mm"/>
            <v:rect id="_x0000_s1045" style="position:absolute;left:2909;top:777;width:217;height:1804" fillcolor="fuchsia" strokecolor="#930" strokeweight="58e-5mm"/>
            <v:rect id="_x0000_s1046" style="position:absolute;left:3453;top:1181;width:217;height:1379" fillcolor="fuchsia" strokecolor="#930" strokeweight="58e-5mm"/>
            <v:rect id="_x0000_s1047" style="position:absolute;left:3970;top:1461;width:217;height:1099" fillcolor="fuchsia" strokecolor="#930" strokeweight="58e-5mm"/>
            <v:rect id="_x0000_s1048" style="position:absolute;left:4487;top:855;width:217;height:1705" fillcolor="fuchsia" strokecolor="#930" strokeweight="58e-5mm"/>
            <v:rect id="_x0000_s1049" style="position:absolute;left:5004;top:2363;width:207;height:197" fillcolor="fuchsia" strokecolor="#930" strokeweight="58e-5mm"/>
            <v:rect id="_x0000_s1050" style="position:absolute;left:5511;top:1679;width:217;height:881" fillcolor="fuchsia" strokecolor="#930" strokeweight="58e-5mm"/>
            <v:rect id="_x0000_s1051" style="position:absolute;left:6028;top:995;width:217;height:1565" fillcolor="fuchsia" strokecolor="#930" strokeweight="58e-5mm"/>
            <v:line id="_x0000_s1052" style="position:absolute" from="734,269" to="734,2560" strokeweight="28e-5mm"/>
            <v:line id="_x0000_s1053" style="position:absolute" from="693,2560" to="734,2560" strokeweight="28e-5mm"/>
            <v:line id="_x0000_s1054" style="position:absolute" from="693,2301" to="734,2301" strokeweight="28e-5mm"/>
            <v:line id="_x0000_s1055" style="position:absolute" from="693,2052" to="734,2052" strokeweight="28e-5mm"/>
            <v:line id="_x0000_s1056" style="position:absolute" from="693,1793" to="734,1793" strokeweight="28e-5mm"/>
            <v:line id="_x0000_s1057" style="position:absolute" from="693,1544" to="734,1544" strokeweight="28e-5mm"/>
            <v:line id="_x0000_s1058" style="position:absolute" from="693,1285" to="734,1285" strokeweight="28e-5mm"/>
            <v:line id="_x0000_s1059" style="position:absolute" from="693,1036" to="734,1036" strokeweight="28e-5mm"/>
            <v:line id="_x0000_s1060" style="position:absolute" from="693,777" to="734,777" strokeweight="28e-5mm"/>
            <v:line id="_x0000_s1061" style="position:absolute" from="693,529" to="734,529" strokeweight="28e-5mm"/>
            <v:line id="_x0000_s1062" style="position:absolute" from="693,269" to="734,269" strokeweight="28e-5mm"/>
            <v:line id="_x0000_s1063" style="position:absolute" from="693,2559" to="6359,2560" strokeweight="28e-5mm"/>
            <v:line id="_x0000_s1064" style="position:absolute;flip:y" from="734,2560" to="734,2601" strokeweight="28e-5mm"/>
            <v:line id="_x0000_s1065" style="position:absolute;flip:y" from="1251,2560" to="1251,2601" strokeweight="28e-5mm"/>
            <v:line id="_x0000_s1066" style="position:absolute;flip:y" from="1768,2560" to="1768,2601" strokeweight="28e-5mm"/>
            <v:line id="_x0000_s1067" style="position:absolute;flip:y" from="2275,2560" to="2275,2601" strokeweight="28e-5mm"/>
            <v:line id="_x0000_s1068" style="position:absolute;flip:y" from="2792,2560" to="2792,2601" strokeweight="28e-5mm"/>
            <v:line id="_x0000_s1069" style="position:absolute;flip:y" from="3309,2560" to="3309,2601" strokeweight="28e-5mm"/>
            <v:line id="_x0000_s1070" style="position:absolute;flip:y" from="3825,2560" to="3825,2601" strokeweight="28e-5mm"/>
            <v:line id="_x0000_s1071" style="position:absolute;flip:y" from="4342,2560" to="4342,2601" strokeweight="28e-5mm"/>
            <v:line id="_x0000_s1072" style="position:absolute;flip:y" from="4859,2560" to="4859,2601" strokeweight="28e-5mm"/>
            <v:line id="_x0000_s1073" style="position:absolute;flip:y" from="5366,2560" to="5366,2601" strokeweight="28e-5mm"/>
            <v:line id="_x0000_s1074" style="position:absolute;flip:y" from="5883,2560" to="5883,2601" strokeweight="28e-5mm"/>
            <v:line id="_x0000_s1075" style="position:absolute;flip:y" from="6400,2560" to="6400,2601" strokeweight="28e-5mm"/>
            <v:rect id="_x0000_s1076" style="position:absolute;left:889;top:332;width:241;height:276;mso-wrap-style:none" filled="f" stroked="f">
              <v:textbox style="mso-next-textbox:#_x0000_s1076;mso-rotate-with-shape:t;mso-fit-shape-to-text:t" inset="0,0,0,0">
                <w:txbxContent>
                  <w:p w:rsidR="00B20422" w:rsidRPr="00645A20" w:rsidRDefault="00B20422">
                    <w:pPr>
                      <w:rPr>
                        <w:sz w:val="16"/>
                        <w:szCs w:val="16"/>
                      </w:rPr>
                    </w:pPr>
                    <w:r>
                      <w:t>80</w:t>
                    </w:r>
                  </w:p>
                </w:txbxContent>
              </v:textbox>
            </v:rect>
            <v:rect id="_x0000_s1077" style="position:absolute;left:1406;top:124;width:161;height:184;mso-wrap-style:none" filled="f" stroked="f">
              <v:textbox style="mso-next-textbox:#_x0000_s1077;mso-rotate-with-shape:t;mso-fit-shape-to-text:t" inset="0,0,0,0">
                <w:txbxContent>
                  <w:p w:rsidR="00B20422" w:rsidRPr="00645A20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78" style="position:absolute;left:1851;top:1212;width:161;height:184;mso-wrap-style:none" filled="f" stroked="f">
              <v:textbox style="mso-next-textbox:#_x0000_s1078;mso-rotate-with-shape:t;mso-fit-shape-to-text:t" inset="0,0,0,0">
                <w:txbxContent>
                  <w:p w:rsidR="00B20422" w:rsidRPr="00645A20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79" style="position:absolute;left:2430;top:912;width:241;height:276;mso-wrap-style:none" filled="f" stroked="f">
              <v:textbox style="mso-next-textbox:#_x0000_s1079;mso-rotate-with-shape:t;mso-fit-shape-to-text:t" inset="0,0,0,0">
                <w:txbxContent>
                  <w:p w:rsidR="00B20422" w:rsidRPr="00645A20" w:rsidRDefault="00B20422">
                    <w:pPr>
                      <w:rPr>
                        <w:sz w:val="16"/>
                        <w:szCs w:val="16"/>
                      </w:rPr>
                    </w:pPr>
                    <w:r>
                      <w:t>55</w:t>
                    </w:r>
                  </w:p>
                </w:txbxContent>
              </v:textbox>
            </v:rect>
            <v:rect id="_x0000_s1080" style="position:absolute;left:2885;top:622;width:241;height:276;mso-wrap-style:none" filled="f" stroked="f">
              <v:textbox style="mso-next-textbox:#_x0000_s1080;mso-rotate-with-shape:t;mso-fit-shape-to-text:t" inset="0,0,0,0">
                <w:txbxContent>
                  <w:p w:rsidR="00B20422" w:rsidRPr="00645A20" w:rsidRDefault="00B20422">
                    <w:pPr>
                      <w:rPr>
                        <w:sz w:val="16"/>
                        <w:szCs w:val="16"/>
                      </w:rPr>
                    </w:pPr>
                    <w:r>
                      <w:t>70</w:t>
                    </w:r>
                  </w:p>
                </w:txbxContent>
              </v:textbox>
            </v:rect>
            <v:rect id="_x0000_s1081" style="position:absolute;left:3464;top:1803;width:161;height:184;mso-wrap-style:none" filled="f" stroked="f">
              <v:textbox style="mso-next-textbox:#_x0000_s1081;mso-rotate-with-shape:t;mso-fit-shape-to-text:t" inset="0,0,0,0">
                <w:txbxContent>
                  <w:p w:rsidR="00B20422" w:rsidRPr="00645A20" w:rsidRDefault="00B20422">
                    <w:pPr>
                      <w:rPr>
                        <w:sz w:val="16"/>
                        <w:szCs w:val="16"/>
                      </w:rPr>
                    </w:pPr>
                    <w:r w:rsidRPr="00645A20">
                      <w:rPr>
                        <w:sz w:val="16"/>
                        <w:szCs w:val="16"/>
                      </w:rPr>
                      <w:t>58</w:t>
                    </w:r>
                  </w:p>
                </w:txbxContent>
              </v:textbox>
            </v:rect>
            <v:rect id="_x0000_s1082" style="position:absolute;left:3981;top:1803;width:161;height:184;mso-wrap-style:none" filled="f" stroked="f">
              <v:textbox style="mso-next-textbox:#_x0000_s1082;mso-rotate-with-shape:t;mso-fit-shape-to-text:t" inset="0,0,0,0">
                <w:txbxContent>
                  <w:p w:rsidR="00B20422" w:rsidRDefault="00B20422">
                    <w:r w:rsidRPr="00645A20">
                      <w:rPr>
                        <w:sz w:val="16"/>
                        <w:szCs w:val="16"/>
                      </w:rPr>
                      <w:t>43</w:t>
                    </w:r>
                  </w:p>
                </w:txbxContent>
              </v:textbox>
            </v:rect>
            <v:rect id="_x0000_s1083" style="position:absolute;left:4435;top:725;width:161;height:184;mso-wrap-style:none" filled="f" stroked="f">
              <v:textbox style="mso-next-textbox:#_x0000_s1083;mso-rotate-with-shape:t;mso-fit-shape-to-text:t" inset="0,0,0,0">
                <w:txbxContent>
                  <w:p w:rsidR="00B20422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65</w:t>
                    </w:r>
                  </w:p>
                </w:txbxContent>
              </v:textbox>
            </v:rect>
            <v:rect id="_x0000_s1084" style="position:absolute;left:4994;top:2093;width:121;height:184;mso-wrap-style:none" filled="f" stroked="f">
              <v:textbox style="mso-next-textbox:#_x0000_s1084;mso-rotate-with-shape:t;mso-fit-shape-to-text:t" inset="0,0,0,0">
                <w:txbxContent>
                  <w:p w:rsidR="00B20422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7,</w:t>
                    </w:r>
                  </w:p>
                </w:txbxContent>
              </v:textbox>
            </v:rect>
            <v:rect id="_x0000_s1085" style="position:absolute;left:5459;top:1409;width:161;height:184;mso-wrap-style:none" filled="f" stroked="f">
              <v:textbox style="mso-next-textbox:#_x0000_s1085;mso-rotate-with-shape:t;mso-fit-shape-to-text:t" inset="0,0,0,0">
                <w:txbxContent>
                  <w:p w:rsidR="00B20422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086" style="position:absolute;left:5976;top:725;width:161;height:184;mso-wrap-style:none" filled="f" stroked="f">
              <v:textbox style="mso-next-textbox:#_x0000_s1086;mso-rotate-with-shape:t;mso-fit-shape-to-text:t" inset="0,0,0,0">
                <w:txbxContent>
                  <w:p w:rsidR="00B20422" w:rsidRPr="00645A20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87" style="position:absolute;left:558;top:2477;width:78;height:161;mso-wrap-style:none" filled="f" stroked="f">
              <v:textbox style="mso-next-textbox:#_x0000_s1087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88" style="position:absolute;left:486;top:2218;width:156;height:161;mso-wrap-style:none" filled="f" stroked="f">
              <v:textbox style="mso-next-textbox:#_x0000_s1088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89" style="position:absolute;left:486;top:1969;width:156;height:161;mso-wrap-style:none" filled="f" stroked="f">
              <v:textbox style="mso-next-textbox:#_x0000_s1089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90" style="position:absolute;left:486;top:1710;width:156;height:161;mso-wrap-style:none" filled="f" stroked="f">
              <v:textbox style="mso-next-textbox:#_x0000_s1090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091" style="position:absolute;left:486;top:1461;width:156;height:161;mso-wrap-style:none" filled="f" stroked="f">
              <v:textbox style="mso-next-textbox:#_x0000_s1091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92" style="position:absolute;left:486;top:1202;width:156;height:161;mso-wrap-style:none" filled="f" stroked="f">
              <v:textbox style="mso-next-textbox:#_x0000_s1092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93" style="position:absolute;left:486;top:953;width:156;height:161;mso-wrap-style:none" filled="f" stroked="f">
              <v:textbox style="mso-next-textbox:#_x0000_s1093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94" style="position:absolute;left:486;top:694;width:156;height:161;mso-wrap-style:none" filled="f" stroked="f">
              <v:textbox style="mso-next-textbox:#_x0000_s1094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1095" style="position:absolute;left:486;top:446;width:156;height:161;mso-wrap-style:none" filled="f" stroked="f">
              <v:textbox style="mso-next-textbox:#_x0000_s1095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96" style="position:absolute;left:486;top:187;width:156;height:161;mso-wrap-style:none" filled="f" stroked="f">
              <v:textbox style="mso-next-textbox:#_x0000_s1096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1097" style="position:absolute;left:962;top:2674;width:78;height:161;mso-wrap-style:none" filled="f" stroked="f">
              <v:textbox style="mso-next-textbox:#_x0000_s1097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8" style="position:absolute;left:1478;top:2674;width:78;height:161;mso-wrap-style:none" filled="f" stroked="f">
              <v:textbox style="mso-next-textbox:#_x0000_s1098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9" style="position:absolute;left:1995;top:2674;width:78;height:161;mso-wrap-style:none" filled="f" stroked="f">
              <v:textbox style="mso-next-textbox:#_x0000_s1099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00" style="position:absolute;left:2502;top:2674;width:78;height:161;mso-wrap-style:none" filled="f" stroked="f">
              <v:textbox style="mso-next-textbox:#_x0000_s1100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01" style="position:absolute;left:3019;top:2674;width:78;height:161;mso-wrap-style:none" filled="f" stroked="f">
              <v:textbox style="mso-next-textbox:#_x0000_s1101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02" style="position:absolute;left:3536;top:2674;width:78;height:161;mso-wrap-style:none" filled="f" stroked="f">
              <v:textbox style="mso-next-textbox:#_x0000_s1102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03" style="position:absolute;left:4053;top:2674;width:78;height:161;mso-wrap-style:none" filled="f" stroked="f">
              <v:textbox style="mso-next-textbox:#_x0000_s1103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04" style="position:absolute;left:4570;top:2674;width:78;height:161;mso-wrap-style:none" filled="f" stroked="f">
              <v:textbox style="mso-next-textbox:#_x0000_s1104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105" style="position:absolute;left:5077;top:2674;width:78;height:161;mso-wrap-style:none" filled="f" stroked="f">
              <v:textbox style="mso-next-textbox:#_x0000_s1105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106" style="position:absolute;left:5552;top:2674;width:156;height:161;mso-wrap-style:none" filled="f" stroked="f">
              <v:textbox style="mso-next-textbox:#_x0000_s1106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07" style="position:absolute;left:6069;top:2674;width:156;height:161;mso-wrap-style:none" filled="f" stroked="f">
              <v:textbox style="mso-next-textbox:#_x0000_s1107;mso-rotate-with-shape:t;mso-fit-shape-to-text:t" inset="0,0,0,0">
                <w:txbxContent>
                  <w:p w:rsidR="00B20422" w:rsidRDefault="00B20422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108" style="position:absolute;left:3309;top:2912;width:550;height:161;mso-wrap-style:none" filled="f" stroked="f">
              <v:textbox style="mso-next-textbox:#_x0000_s1108;mso-rotate-with-shape:t;mso-fit-shape-to-text:t" inset="0,0,0,0">
                <w:txbxContent>
                  <w:p w:rsidR="00B20422" w:rsidRDefault="00B20422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мотивы</w:t>
                    </w:r>
                    <w:proofErr w:type="spellEnd"/>
                    <w:proofErr w:type="gramEnd"/>
                  </w:p>
                </w:txbxContent>
              </v:textbox>
            </v:rect>
            <v:rect id="_x0000_s1109" style="position:absolute;left:195;top:1255;width:184;height:161;rotation:270;mso-wrap-style:none" filled="f" stroked="f">
              <v:textbox style="mso-next-textbox:#_x0000_s1109;mso-rotate-with-shape:t;mso-fit-shape-to-text:t" inset="0,0,0,0">
                <w:txbxContent>
                  <w:p w:rsidR="00B20422" w:rsidRDefault="00B20422">
                    <w:r>
                      <w:rPr>
                        <w:rFonts w:ascii="??l??" w:hAnsi="??l??" w:cs="??l??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w10:anchorlock/>
          </v:group>
        </w:pict>
      </w:r>
    </w:p>
    <w:p w:rsidR="00B20422" w:rsidRDefault="00B20422" w:rsidP="00DA38C2">
      <w:pPr>
        <w:pStyle w:val="3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Рис.2.2. Мотивы, являющиеся ведущими в коллективе (результаты экспертной оценки).</w:t>
      </w:r>
    </w:p>
    <w:p w:rsidR="00B20422" w:rsidRDefault="00B20422" w:rsidP="00E4786D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Как видим, внутренние мотивы остаются преобладать над внешними. Менее ярко выражено сочетание ВМ&gt;ВПМ&gt;ВОМ, что показывает на уже не яркую неудовлетворенность педагога самим собой. Внутренняя </w:t>
      </w:r>
      <w:proofErr w:type="spellStart"/>
      <w:r>
        <w:rPr>
          <w:sz w:val="28"/>
          <w:szCs w:val="26"/>
        </w:rPr>
        <w:t>соревновательность</w:t>
      </w:r>
      <w:proofErr w:type="spellEnd"/>
      <w:r>
        <w:rPr>
          <w:sz w:val="28"/>
          <w:szCs w:val="26"/>
        </w:rPr>
        <w:t xml:space="preserve"> продолжает быть в самой личности педагога, в работу включаются внутренние механизмы саморазвития и самосовершенствования [6, с.48]. Это свидетельствует уже о продуктивности выполняемой деятельности, и о благоприятном психологическом климате в коллективе. </w:t>
      </w:r>
    </w:p>
    <w:p w:rsidR="00B20422" w:rsidRDefault="00B20422" w:rsidP="00E17E2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Проанализировав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мы увидели</w:t>
      </w:r>
      <w:r w:rsidRPr="00957E1F">
        <w:rPr>
          <w:sz w:val="28"/>
          <w:szCs w:val="28"/>
        </w:rPr>
        <w:t xml:space="preserve">, что педагоги наиболее значимыми для саморазвития факторами считают: обучение на курсах; доверие; новизну деятельности, условия работы и возможность экспериментирования; интерес к работе. Немаловажное значение имеют </w:t>
      </w:r>
      <w:r w:rsidRPr="00957E1F">
        <w:rPr>
          <w:sz w:val="28"/>
          <w:szCs w:val="28"/>
        </w:rPr>
        <w:lastRenderedPageBreak/>
        <w:t>орга</w:t>
      </w:r>
      <w:r>
        <w:rPr>
          <w:sz w:val="28"/>
          <w:szCs w:val="28"/>
        </w:rPr>
        <w:t>низация методической работы</w:t>
      </w:r>
      <w:r w:rsidRPr="00957E1F">
        <w:rPr>
          <w:sz w:val="28"/>
          <w:szCs w:val="28"/>
        </w:rPr>
        <w:t>; создание условий для обмена опытом, пример и влияние коллег; занятие самообразованием.</w:t>
      </w:r>
      <w:r>
        <w:rPr>
          <w:sz w:val="28"/>
          <w:szCs w:val="28"/>
        </w:rPr>
        <w:t xml:space="preserve"> Р</w:t>
      </w:r>
      <w:r w:rsidRPr="00957E1F">
        <w:rPr>
          <w:sz w:val="28"/>
          <w:szCs w:val="28"/>
        </w:rPr>
        <w:t>езультаты диагностирования дают методической службе возможность определить индивидуальные маршруты для каждого педагога и дифференцированно спланировать работу со всем коллективом.  В качестве стимулов, поддерживающих активность педагогов с не сложившейся позицией саморазвития, оправданы «внешние» мероприятия: обучение на курсах, посещение различных семинаров и методических объединений, знакомство с опытом работы других педагогов и т.д. Возможность участия в новой, экспериментальной деятельности (например, работа в творческой группе) помогает стимулировать интерес к работе. Для педагогов с активной позиц</w:t>
      </w:r>
      <w:r>
        <w:rPr>
          <w:sz w:val="28"/>
          <w:szCs w:val="28"/>
        </w:rPr>
        <w:t>ией саморазвития - это</w:t>
      </w:r>
      <w:r w:rsidRPr="00957E1F">
        <w:rPr>
          <w:sz w:val="28"/>
          <w:szCs w:val="28"/>
        </w:rPr>
        <w:t xml:space="preserve"> работа на доверии, возможность обмена опытом с коллегами, предложение работать углублённо по тому или иному направлению образовательной деятельности в рамках детского сада.  Только система мероприятий, которая подразумевает активную форму обучения и взаимодействия педагогов в детском саду </w:t>
      </w:r>
      <w:r>
        <w:rPr>
          <w:sz w:val="28"/>
          <w:szCs w:val="28"/>
        </w:rPr>
        <w:t>–</w:t>
      </w:r>
      <w:r w:rsidRPr="00957E1F">
        <w:rPr>
          <w:sz w:val="28"/>
          <w:szCs w:val="28"/>
        </w:rPr>
        <w:t xml:space="preserve"> семинары- практикумы, тренинги, консультации, беседы позволяет минимизировать такие препятствующие факторы, как собственная инертность и неумение распределять своё время</w:t>
      </w:r>
      <w:r>
        <w:rPr>
          <w:sz w:val="28"/>
          <w:szCs w:val="28"/>
        </w:rPr>
        <w:t>.</w:t>
      </w:r>
    </w:p>
    <w:p w:rsidR="00B20422" w:rsidRDefault="00B20422" w:rsidP="00074B0D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Положительными последствиями проведенного исследования следует считать изменение микроклимата в коллективе, социально-педагогических ориентиров педагогов, актуализацию ими задачи управления развитием собственной профессиональной деятельности, развитие учебной мотивации дошкольников.</w:t>
      </w:r>
    </w:p>
    <w:p w:rsidR="00B20422" w:rsidRDefault="00B20422" w:rsidP="00074B0D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Ограничениями реализации разработанной программы являются: дефицит времени; недостаточная квалификация, стереотипы профессиональной деятельности; ротация кадров; неудовлетворенность педагогов социальным статусом.</w:t>
      </w:r>
    </w:p>
    <w:p w:rsidR="00B20422" w:rsidRDefault="00B20422" w:rsidP="00074B0D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мы можем сделать вывод, что процесс управления развитием профессиональной компетентности педагогов в ДОУ направлен на </w:t>
      </w:r>
      <w:r>
        <w:rPr>
          <w:sz w:val="28"/>
          <w:szCs w:val="26"/>
        </w:rPr>
        <w:lastRenderedPageBreak/>
        <w:t>стабильное функционирование и оптимизацию обновления деятельности учреждения в целом и следует продолжить работу в данном направлении.</w:t>
      </w:r>
    </w:p>
    <w:p w:rsidR="00B20422" w:rsidRDefault="00B20422" w:rsidP="00103C0E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 основе диагностики и анализа профессиональных потребностей, мотивов, установок, уровня профессиональной компетентности отдельных педагогов и педагогического коллектива в целом в соответствии с целями и задачами учреждения, направлениями ее развития осуществляется разработка стратегии деятельности ДОУ по управлению профессиональным развитием педагогического коллектива. Вся управленческая работа направляется на повышение научно-теоретической, методической, психолого-педагогической подготовки учителя, достижения оптимальных результатов. Разумеется, новое направление в  работе заключается в становлении педагога-исследователя, способного управлять собственной деятельностью и деятельностью воспитанников, создавать условия для развития дошкольников, осуществлять целенаправленное самообразование, преобразование собственной профессиональной деятельности.</w:t>
      </w:r>
    </w:p>
    <w:p w:rsidR="00B20422" w:rsidRDefault="00B20422" w:rsidP="00231418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center"/>
        <w:rPr>
          <w:sz w:val="28"/>
          <w:szCs w:val="26"/>
        </w:rPr>
      </w:pPr>
      <w:r>
        <w:rPr>
          <w:b/>
          <w:sz w:val="28"/>
          <w:szCs w:val="26"/>
        </w:rPr>
        <w:t>ЗАКЛЮЧЕНИЕ</w:t>
      </w: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Положительными последствиями проведенной Программы следует считать изменение микроклимата в коллективе, социально-педагогических ориентиров педагогов, актуализацию ими задачи управления развитием собственной профессиональной деятельности.</w:t>
      </w: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Ограничениями реализации разработанной системы мер являются: дефицит времени; недостаточная квалификация, стереотипы профессиональной деятельности; ротация кадров; неудовлетворенность педагогов социальным статусом.</w:t>
      </w: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мы можем сделать вывод, что процесс управления развитием профессиональной компетентности педагогов ДОУ направлен на стабильное функционирование и оптимизацию обновления деятельности дошкольного учреждения в целом. Работу по Программе управления развитием профессиональной компетентности педагогов ДОУ обязательно надо вести в любом ДОУ. Эта работа должна иметь определенные цели и </w:t>
      </w:r>
      <w:r>
        <w:rPr>
          <w:sz w:val="28"/>
          <w:szCs w:val="26"/>
        </w:rPr>
        <w:lastRenderedPageBreak/>
        <w:t>задачи и быть систематической. Мы продолжим работу по внедрению нашей программы для достижения более высоких результатов.</w:t>
      </w: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6"/>
        </w:rPr>
      </w:pP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  <w:r>
        <w:rPr>
          <w:b/>
          <w:sz w:val="28"/>
          <w:szCs w:val="26"/>
        </w:rPr>
        <w:lastRenderedPageBreak/>
        <w:t>СПИСОК ИСПОЛЬЗОВАННЫХ ИСТОЧНИКОВ</w:t>
      </w:r>
    </w:p>
    <w:p w:rsidR="00B20422" w:rsidRDefault="00B20422" w:rsidP="00177F37">
      <w:pPr>
        <w:widowControl w:val="0"/>
        <w:numPr>
          <w:ilvl w:val="12"/>
          <w:numId w:val="0"/>
        </w:num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</w:p>
    <w:p w:rsidR="00B20422" w:rsidRDefault="00B20422" w:rsidP="00231418">
      <w:pPr>
        <w:pStyle w:val="af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Ожегов, С. И. Толковый словарь русского языка / С. И. Ожегов, Н. Ю. Шведова. — М.: АЗЪ, 1995. — 928 с.</w:t>
      </w:r>
    </w:p>
    <w:p w:rsidR="00B20422" w:rsidRDefault="00B20422" w:rsidP="007B7721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Монахов, В. М. Методология проектирования педагогической технологии (аксиоматический аспект) // </w:t>
      </w:r>
      <w:proofErr w:type="spellStart"/>
      <w:proofErr w:type="gramStart"/>
      <w:r>
        <w:rPr>
          <w:color w:val="000000"/>
          <w:sz w:val="28"/>
          <w:szCs w:val="26"/>
        </w:rPr>
        <w:t>Школ.технологии</w:t>
      </w:r>
      <w:proofErr w:type="spellEnd"/>
      <w:r>
        <w:rPr>
          <w:color w:val="000000"/>
          <w:sz w:val="28"/>
          <w:szCs w:val="26"/>
        </w:rPr>
        <w:t>.—</w:t>
      </w:r>
      <w:proofErr w:type="gramEnd"/>
      <w:r>
        <w:rPr>
          <w:color w:val="000000"/>
          <w:sz w:val="28"/>
          <w:szCs w:val="26"/>
        </w:rPr>
        <w:t xml:space="preserve"> 2000.— № 3.— С. 57–71.</w:t>
      </w:r>
    </w:p>
    <w:p w:rsidR="00B20422" w:rsidRDefault="00B20422" w:rsidP="007B7721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Педагогическая энциклопедия: в 4 т. Т.4. / </w:t>
      </w:r>
      <w:proofErr w:type="spellStart"/>
      <w:r>
        <w:rPr>
          <w:color w:val="000000"/>
          <w:sz w:val="28"/>
          <w:szCs w:val="26"/>
        </w:rPr>
        <w:t>Под.ред</w:t>
      </w:r>
      <w:proofErr w:type="spellEnd"/>
      <w:r>
        <w:rPr>
          <w:color w:val="000000"/>
          <w:sz w:val="28"/>
          <w:szCs w:val="26"/>
        </w:rPr>
        <w:t xml:space="preserve">.: И. А. </w:t>
      </w:r>
      <w:proofErr w:type="spellStart"/>
      <w:r>
        <w:rPr>
          <w:color w:val="000000"/>
          <w:sz w:val="28"/>
          <w:szCs w:val="26"/>
        </w:rPr>
        <w:t>Каирова</w:t>
      </w:r>
      <w:proofErr w:type="spellEnd"/>
      <w:r>
        <w:rPr>
          <w:color w:val="000000"/>
          <w:sz w:val="28"/>
          <w:szCs w:val="26"/>
        </w:rPr>
        <w:t xml:space="preserve">, Ф. Н. Петрова. — М.: </w:t>
      </w:r>
      <w:proofErr w:type="spellStart"/>
      <w:r>
        <w:rPr>
          <w:color w:val="000000"/>
          <w:sz w:val="28"/>
          <w:szCs w:val="26"/>
        </w:rPr>
        <w:t>Сов.экнцикл</w:t>
      </w:r>
      <w:proofErr w:type="spellEnd"/>
      <w:r>
        <w:rPr>
          <w:color w:val="000000"/>
          <w:sz w:val="28"/>
          <w:szCs w:val="26"/>
        </w:rPr>
        <w:t xml:space="preserve">., </w:t>
      </w:r>
      <w:proofErr w:type="gramStart"/>
      <w:r>
        <w:rPr>
          <w:color w:val="000000"/>
          <w:sz w:val="28"/>
          <w:szCs w:val="26"/>
        </w:rPr>
        <w:t>1968.—</w:t>
      </w:r>
      <w:proofErr w:type="gramEnd"/>
      <w:r>
        <w:rPr>
          <w:color w:val="000000"/>
          <w:sz w:val="28"/>
          <w:szCs w:val="26"/>
        </w:rPr>
        <w:t xml:space="preserve"> 911 с.</w:t>
      </w:r>
    </w:p>
    <w:p w:rsidR="00B20422" w:rsidRDefault="00B20422" w:rsidP="007B7721">
      <w:pPr>
        <w:pStyle w:val="af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proofErr w:type="spellStart"/>
      <w:r>
        <w:rPr>
          <w:color w:val="000000"/>
          <w:sz w:val="28"/>
          <w:szCs w:val="26"/>
        </w:rPr>
        <w:t>Бежанишвили</w:t>
      </w:r>
      <w:proofErr w:type="spellEnd"/>
      <w:r>
        <w:rPr>
          <w:color w:val="000000"/>
          <w:sz w:val="28"/>
          <w:szCs w:val="26"/>
        </w:rPr>
        <w:t xml:space="preserve">, А. З. Совершенствование управленческой деятельности в школе // </w:t>
      </w:r>
      <w:proofErr w:type="spellStart"/>
      <w:r>
        <w:rPr>
          <w:color w:val="000000"/>
          <w:sz w:val="28"/>
          <w:szCs w:val="26"/>
        </w:rPr>
        <w:t>Внутришкольный</w:t>
      </w:r>
      <w:proofErr w:type="spellEnd"/>
      <w:r>
        <w:rPr>
          <w:color w:val="000000"/>
          <w:sz w:val="28"/>
          <w:szCs w:val="26"/>
        </w:rPr>
        <w:t xml:space="preserve"> контроль — исследовательский, обучающий, стимулирующий фактор в управлении образованием: Метод. рекомендации / Под ред. В. С. Сапрыкина. — Симферополь, 1999. — С. 157–161. </w:t>
      </w:r>
    </w:p>
    <w:p w:rsidR="00B20422" w:rsidRDefault="00B20422" w:rsidP="007B7721">
      <w:pPr>
        <w:pStyle w:val="af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proofErr w:type="spellStart"/>
      <w:r>
        <w:rPr>
          <w:color w:val="000000"/>
          <w:sz w:val="28"/>
          <w:szCs w:val="26"/>
        </w:rPr>
        <w:t>Реан</w:t>
      </w:r>
      <w:proofErr w:type="spellEnd"/>
      <w:r>
        <w:rPr>
          <w:color w:val="000000"/>
          <w:sz w:val="28"/>
          <w:szCs w:val="26"/>
        </w:rPr>
        <w:t xml:space="preserve">, А. А. Психология познания педагогом личности учащихся / А. А. </w:t>
      </w:r>
      <w:proofErr w:type="spellStart"/>
      <w:r>
        <w:rPr>
          <w:color w:val="000000"/>
          <w:sz w:val="28"/>
          <w:szCs w:val="26"/>
        </w:rPr>
        <w:t>Реан</w:t>
      </w:r>
      <w:proofErr w:type="spellEnd"/>
      <w:r>
        <w:rPr>
          <w:color w:val="000000"/>
          <w:sz w:val="28"/>
          <w:szCs w:val="26"/>
        </w:rPr>
        <w:t xml:space="preserve">. — М.: </w:t>
      </w:r>
      <w:proofErr w:type="spellStart"/>
      <w:r>
        <w:rPr>
          <w:color w:val="000000"/>
          <w:sz w:val="28"/>
          <w:szCs w:val="26"/>
        </w:rPr>
        <w:t>Высш</w:t>
      </w:r>
      <w:proofErr w:type="spellEnd"/>
      <w:r>
        <w:rPr>
          <w:color w:val="000000"/>
          <w:sz w:val="28"/>
          <w:szCs w:val="26"/>
        </w:rPr>
        <w:t xml:space="preserve">. </w:t>
      </w:r>
      <w:proofErr w:type="spellStart"/>
      <w:r>
        <w:rPr>
          <w:color w:val="000000"/>
          <w:sz w:val="28"/>
          <w:szCs w:val="26"/>
        </w:rPr>
        <w:t>шк</w:t>
      </w:r>
      <w:proofErr w:type="spellEnd"/>
      <w:r>
        <w:rPr>
          <w:color w:val="000000"/>
          <w:sz w:val="28"/>
          <w:szCs w:val="26"/>
        </w:rPr>
        <w:t>., 1990. — 80 с.</w:t>
      </w:r>
    </w:p>
    <w:p w:rsidR="00B20422" w:rsidRDefault="00B20422" w:rsidP="007B7721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Вульфов, Б. З. Профессиональная карьера учителя // Мир образования. — 1996. — № 1. — С. 48–51.</w:t>
      </w:r>
    </w:p>
    <w:p w:rsidR="00B20422" w:rsidRDefault="00B20422" w:rsidP="00231418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proofErr w:type="spellStart"/>
      <w:r>
        <w:rPr>
          <w:color w:val="000000"/>
          <w:sz w:val="28"/>
          <w:szCs w:val="26"/>
        </w:rPr>
        <w:t>Чинкина</w:t>
      </w:r>
      <w:proofErr w:type="spellEnd"/>
      <w:r>
        <w:rPr>
          <w:color w:val="000000"/>
          <w:sz w:val="28"/>
          <w:szCs w:val="26"/>
        </w:rPr>
        <w:t xml:space="preserve">, Н. Ш. Педагогические основы стимулирования мотивации творческого саморазвития учителя / Н. Ш. </w:t>
      </w:r>
      <w:proofErr w:type="spellStart"/>
      <w:r>
        <w:rPr>
          <w:color w:val="000000"/>
          <w:sz w:val="28"/>
          <w:szCs w:val="26"/>
        </w:rPr>
        <w:t>Чинкина</w:t>
      </w:r>
      <w:proofErr w:type="spellEnd"/>
      <w:r>
        <w:rPr>
          <w:color w:val="000000"/>
          <w:sz w:val="28"/>
          <w:szCs w:val="26"/>
        </w:rPr>
        <w:t xml:space="preserve">. — Казань: </w:t>
      </w:r>
      <w:proofErr w:type="spellStart"/>
      <w:r>
        <w:rPr>
          <w:color w:val="000000"/>
          <w:sz w:val="28"/>
          <w:szCs w:val="26"/>
        </w:rPr>
        <w:t>Изд</w:t>
      </w:r>
      <w:proofErr w:type="spellEnd"/>
      <w:r>
        <w:rPr>
          <w:color w:val="000000"/>
          <w:sz w:val="28"/>
          <w:szCs w:val="26"/>
        </w:rPr>
        <w:t xml:space="preserve">–во </w:t>
      </w:r>
      <w:proofErr w:type="spellStart"/>
      <w:r>
        <w:rPr>
          <w:color w:val="000000"/>
          <w:sz w:val="28"/>
          <w:szCs w:val="26"/>
        </w:rPr>
        <w:t>Казан.гос</w:t>
      </w:r>
      <w:proofErr w:type="spellEnd"/>
      <w:r>
        <w:rPr>
          <w:color w:val="000000"/>
          <w:sz w:val="28"/>
          <w:szCs w:val="26"/>
        </w:rPr>
        <w:t xml:space="preserve">. </w:t>
      </w:r>
      <w:proofErr w:type="spellStart"/>
      <w:r>
        <w:rPr>
          <w:color w:val="000000"/>
          <w:sz w:val="28"/>
          <w:szCs w:val="26"/>
        </w:rPr>
        <w:t>ун</w:t>
      </w:r>
      <w:proofErr w:type="spellEnd"/>
      <w:r>
        <w:rPr>
          <w:color w:val="000000"/>
          <w:sz w:val="28"/>
          <w:szCs w:val="26"/>
        </w:rPr>
        <w:t>–та, 1999. — 317 с.</w:t>
      </w:r>
    </w:p>
    <w:p w:rsidR="00B20422" w:rsidRDefault="00B20422" w:rsidP="00231418">
      <w:pPr>
        <w:pStyle w:val="af1"/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Жук, А. И. Профессиональная компетентность педагога: теоретический аспект // </w:t>
      </w:r>
      <w:proofErr w:type="spellStart"/>
      <w:r>
        <w:rPr>
          <w:color w:val="000000"/>
          <w:sz w:val="28"/>
          <w:szCs w:val="26"/>
        </w:rPr>
        <w:t>Кiраванне</w:t>
      </w:r>
      <w:proofErr w:type="spellEnd"/>
      <w:r>
        <w:rPr>
          <w:color w:val="000000"/>
          <w:sz w:val="28"/>
          <w:szCs w:val="26"/>
        </w:rPr>
        <w:t xml:space="preserve"> у </w:t>
      </w:r>
      <w:proofErr w:type="spellStart"/>
      <w:r>
        <w:rPr>
          <w:color w:val="000000"/>
          <w:sz w:val="28"/>
          <w:szCs w:val="26"/>
        </w:rPr>
        <w:t>адукацыi</w:t>
      </w:r>
      <w:proofErr w:type="spellEnd"/>
      <w:r>
        <w:rPr>
          <w:color w:val="000000"/>
          <w:sz w:val="28"/>
          <w:szCs w:val="26"/>
        </w:rPr>
        <w:t>. — 1997. — № 8. — С. 3–28.</w:t>
      </w:r>
    </w:p>
    <w:p w:rsidR="00B20422" w:rsidRDefault="00B20422" w:rsidP="00231418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Проектирование профессионального педагогического образования / В. А. </w:t>
      </w:r>
      <w:proofErr w:type="spellStart"/>
      <w:r>
        <w:rPr>
          <w:color w:val="000000"/>
          <w:sz w:val="28"/>
          <w:szCs w:val="26"/>
        </w:rPr>
        <w:t>Болотов</w:t>
      </w:r>
      <w:proofErr w:type="spellEnd"/>
      <w:r>
        <w:rPr>
          <w:color w:val="000000"/>
          <w:sz w:val="28"/>
          <w:szCs w:val="26"/>
        </w:rPr>
        <w:t xml:space="preserve">, Е. И. Исаев, В. И. </w:t>
      </w:r>
      <w:proofErr w:type="spellStart"/>
      <w:r>
        <w:rPr>
          <w:color w:val="000000"/>
          <w:sz w:val="28"/>
          <w:szCs w:val="26"/>
        </w:rPr>
        <w:t>Слободчиков</w:t>
      </w:r>
      <w:proofErr w:type="spellEnd"/>
      <w:r>
        <w:rPr>
          <w:color w:val="000000"/>
          <w:sz w:val="28"/>
          <w:szCs w:val="26"/>
        </w:rPr>
        <w:t xml:space="preserve">, Н. А. </w:t>
      </w:r>
      <w:proofErr w:type="spellStart"/>
      <w:r>
        <w:rPr>
          <w:color w:val="000000"/>
          <w:sz w:val="28"/>
          <w:szCs w:val="26"/>
        </w:rPr>
        <w:t>Шайденко</w:t>
      </w:r>
      <w:proofErr w:type="spellEnd"/>
      <w:r>
        <w:rPr>
          <w:color w:val="000000"/>
          <w:sz w:val="28"/>
          <w:szCs w:val="26"/>
        </w:rPr>
        <w:t xml:space="preserve"> // Педагогика. — 1997. — № 4. — С. 66–72.</w:t>
      </w:r>
    </w:p>
    <w:p w:rsidR="00B20422" w:rsidRDefault="00B20422" w:rsidP="00231418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Поташник, М. М. Профессиональные объединения педагогов / М. М. Поташник. — М.: Новая </w:t>
      </w:r>
      <w:proofErr w:type="spellStart"/>
      <w:r>
        <w:rPr>
          <w:color w:val="000000"/>
          <w:sz w:val="28"/>
          <w:szCs w:val="26"/>
        </w:rPr>
        <w:t>шк</w:t>
      </w:r>
      <w:proofErr w:type="spellEnd"/>
      <w:r>
        <w:rPr>
          <w:color w:val="000000"/>
          <w:sz w:val="28"/>
          <w:szCs w:val="26"/>
        </w:rPr>
        <w:t>., 1997. — 118 с.</w:t>
      </w: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</w:p>
    <w:p w:rsidR="00B20422" w:rsidRDefault="00B20422" w:rsidP="00177F37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6"/>
        </w:rPr>
      </w:pPr>
    </w:p>
    <w:p w:rsidR="00B20422" w:rsidRPr="00231418" w:rsidRDefault="00B20422" w:rsidP="00231418">
      <w:pPr>
        <w:widowControl w:val="0"/>
        <w:tabs>
          <w:tab w:val="left" w:pos="1134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</w:t>
      </w:r>
      <w:r w:rsidRPr="00231418">
        <w:rPr>
          <w:b/>
          <w:sz w:val="36"/>
          <w:szCs w:val="36"/>
        </w:rPr>
        <w:t>ЛОЖЕНИЯ</w:t>
      </w:r>
    </w:p>
    <w:p w:rsidR="00B20422" w:rsidRDefault="00B20422" w:rsidP="00231418">
      <w:pPr>
        <w:pStyle w:val="4"/>
        <w:keepNext w:val="0"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Приложение 1</w:t>
      </w:r>
    </w:p>
    <w:p w:rsidR="00B20422" w:rsidRDefault="00B20422" w:rsidP="00231418">
      <w:pPr>
        <w:pStyle w:val="4"/>
        <w:keepNext w:val="0"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Шкала самооценки профессиональной компетентности педагога</w:t>
      </w:r>
    </w:p>
    <w:p w:rsidR="00B2042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Оцените свои личностные качества.</w:t>
      </w:r>
    </w:p>
    <w:p w:rsidR="00B2042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 — ярко выражены, 4 — высоко выражены, 3 — средний уровень, 2 — минимальный уровень, 1 — отсутствует (обведите кружочком).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708"/>
        <w:gridCol w:w="709"/>
        <w:gridCol w:w="709"/>
        <w:gridCol w:w="850"/>
      </w:tblGrid>
      <w:tr w:rsidR="00B20422" w:rsidRPr="00743F02" w:rsidTr="0017334B">
        <w:tc>
          <w:tcPr>
            <w:tcW w:w="567" w:type="dxa"/>
          </w:tcPr>
          <w:p w:rsidR="00B20422" w:rsidRPr="00743F02" w:rsidRDefault="00B20422" w:rsidP="0017334B">
            <w:pPr>
              <w:widowControl w:val="0"/>
              <w:numPr>
                <w:ilvl w:val="0"/>
                <w:numId w:val="39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объекта.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 w:rsidP="0017334B">
            <w:pPr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такта.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 w:rsidP="0017334B">
            <w:pPr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меры.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 w:rsidP="0017334B">
            <w:pPr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причастности.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 w:rsidP="0017334B">
            <w:pPr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ind w:left="0" w:firstLine="0"/>
              <w:outlineLvl w:val="0"/>
              <w:rPr>
                <w:lang w:eastAsia="en-US"/>
              </w:rPr>
            </w:pP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ориентира.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708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B20422" w:rsidRPr="00743F02" w:rsidRDefault="00B20422" w:rsidP="0017334B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</w:pPr>
      <w:r w:rsidRPr="00743F02">
        <w:t>Индивидуальные личностные качества: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567"/>
        <w:gridCol w:w="850"/>
        <w:gridCol w:w="992"/>
        <w:gridCol w:w="709"/>
      </w:tblGrid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1.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Душевная чуткость.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2.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деликатности.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3.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юмора.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4.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Чувство интуиции.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B20422" w:rsidRPr="00743F02" w:rsidRDefault="00B20422" w:rsidP="0017334B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</w:pPr>
      <w:r w:rsidRPr="00743F02">
        <w:t>Качества, основанные на психологических механизмах: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850"/>
        <w:gridCol w:w="851"/>
        <w:gridCol w:w="850"/>
        <w:gridCol w:w="709"/>
        <w:gridCol w:w="567"/>
      </w:tblGrid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1.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Рефлексия.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2.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Идентификация.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3.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proofErr w:type="spellStart"/>
            <w:r w:rsidRPr="00743F02">
              <w:rPr>
                <w:lang w:eastAsia="en-US"/>
              </w:rPr>
              <w:t>Эмпатия</w:t>
            </w:r>
            <w:proofErr w:type="spellEnd"/>
            <w:r w:rsidRPr="00743F02">
              <w:rPr>
                <w:lang w:eastAsia="en-US"/>
              </w:rPr>
              <w:t>.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4.</w:t>
            </w:r>
          </w:p>
        </w:tc>
        <w:tc>
          <w:tcPr>
            <w:tcW w:w="396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proofErr w:type="spellStart"/>
            <w:r w:rsidRPr="00743F02">
              <w:rPr>
                <w:lang w:eastAsia="en-US"/>
              </w:rPr>
              <w:t>Децентрация</w:t>
            </w:r>
            <w:proofErr w:type="spellEnd"/>
            <w:r w:rsidRPr="00743F02">
              <w:rPr>
                <w:lang w:eastAsia="en-US"/>
              </w:rPr>
              <w:t>.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B20422" w:rsidRPr="00743F02" w:rsidRDefault="00B20422" w:rsidP="0017334B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</w:pPr>
      <w:r w:rsidRPr="00743F02">
        <w:t>Качества, основанные на педагогических способностях:</w:t>
      </w:r>
    </w:p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43F02">
        <w:t>Оцените уровень своих умений.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17"/>
        <w:gridCol w:w="832"/>
        <w:gridCol w:w="833"/>
        <w:gridCol w:w="832"/>
        <w:gridCol w:w="833"/>
        <w:gridCol w:w="533"/>
      </w:tblGrid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1.</w:t>
            </w:r>
          </w:p>
        </w:tc>
        <w:tc>
          <w:tcPr>
            <w:tcW w:w="42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Проектировочные.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2.</w:t>
            </w:r>
          </w:p>
        </w:tc>
        <w:tc>
          <w:tcPr>
            <w:tcW w:w="42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Конструктивные.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3.</w:t>
            </w:r>
          </w:p>
        </w:tc>
        <w:tc>
          <w:tcPr>
            <w:tcW w:w="42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Коммуникативные.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4.</w:t>
            </w:r>
          </w:p>
        </w:tc>
        <w:tc>
          <w:tcPr>
            <w:tcW w:w="42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Организаторские.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5.</w:t>
            </w:r>
          </w:p>
        </w:tc>
        <w:tc>
          <w:tcPr>
            <w:tcW w:w="42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Гностические.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lang w:val="en-US"/>
        </w:rPr>
      </w:pPr>
    </w:p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43F02">
        <w:t>Оцените свою способность к творчеству.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75"/>
        <w:gridCol w:w="832"/>
        <w:gridCol w:w="833"/>
        <w:gridCol w:w="832"/>
        <w:gridCol w:w="833"/>
        <w:gridCol w:w="674"/>
      </w:tblGrid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lastRenderedPageBreak/>
              <w:t xml:space="preserve"> 1.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Владение приемами научного анализа и синтеза.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2.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внедрять науку в практику.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3.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Владение основополагающими идеями внедрения.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4.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Способность разрабатывать научно-практические методы внедрения.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5.</w:t>
            </w:r>
          </w:p>
        </w:tc>
        <w:tc>
          <w:tcPr>
            <w:tcW w:w="4075" w:type="dxa"/>
          </w:tcPr>
          <w:p w:rsidR="00B20422" w:rsidRPr="00743F02" w:rsidRDefault="00B20422" w:rsidP="0017334B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Способность видеть в опыте других педагогов идеи, руководствуясь которыми педагог успешно продвигается к вершинам профессионализма.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6.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использовать опыт других  педагогов  применительно к условиям собственной деятельности.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7.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Способность прогнозировать педагогическую деятельность, создавать педагогические инновации.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8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сопротивляться педагогическому консерватизму, преодолевать вредные стереотипы в образовании.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9.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принимать оптимальные решения в конкретных ситуациях.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10.</w:t>
            </w:r>
          </w:p>
        </w:tc>
        <w:tc>
          <w:tcPr>
            <w:tcW w:w="4075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переносить знания в различные педагогические и условия.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832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833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67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743F02">
        <w:t>Оцените свой профессионализм самосовершенствования.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4"/>
        <w:gridCol w:w="567"/>
        <w:gridCol w:w="567"/>
        <w:gridCol w:w="50"/>
        <w:gridCol w:w="517"/>
        <w:gridCol w:w="426"/>
        <w:gridCol w:w="567"/>
      </w:tblGrid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1.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видеть пробелы в знаниях психолого-педагогической литературы и устранять их через самообразование.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2.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Умение видеть пробелы в знаниях методической </w:t>
            </w:r>
            <w:r w:rsidRPr="00743F02">
              <w:rPr>
                <w:lang w:eastAsia="en-US"/>
              </w:rPr>
              <w:lastRenderedPageBreak/>
              <w:t>(по предмету) литературы и оперативно устранять их.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lastRenderedPageBreak/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3.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справедливо оценивать свои знания в области специальной литературы (по предмету), оперативно и систематически устранять имеющиеся пробелы.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4.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Справедливо оценивать пробелы в знаниях художественной литературы, искусства, музыки и устранять их.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5.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Видеть личностные недостатки и уметь организовывать себя на их устранение, систематически заниматься самовоспитанием.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743F02">
        <w:trPr>
          <w:trHeight w:val="1628"/>
        </w:trPr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6.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Умение правильно выбирать приемы </w:t>
            </w:r>
            <w:proofErr w:type="spellStart"/>
            <w:r w:rsidRPr="00743F02">
              <w:rPr>
                <w:lang w:eastAsia="en-US"/>
              </w:rPr>
              <w:t>внутреннейсаморегуляции</w:t>
            </w:r>
            <w:proofErr w:type="spellEnd"/>
            <w:r w:rsidRPr="00743F02">
              <w:rPr>
                <w:lang w:eastAsia="en-US"/>
              </w:rPr>
              <w:t xml:space="preserve"> (самоконтроль, самоотчет, </w:t>
            </w:r>
            <w:proofErr w:type="spellStart"/>
            <w:r w:rsidRPr="00743F02">
              <w:rPr>
                <w:lang w:eastAsia="en-US"/>
              </w:rPr>
              <w:t>самоодобрение</w:t>
            </w:r>
            <w:proofErr w:type="spellEnd"/>
            <w:r w:rsidRPr="00743F02">
              <w:rPr>
                <w:lang w:eastAsia="en-US"/>
              </w:rPr>
              <w:t>, самовнушение и др.).</w:t>
            </w:r>
          </w:p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7.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Умение правильно выбирать приемы </w:t>
            </w:r>
            <w:proofErr w:type="spellStart"/>
            <w:r w:rsidRPr="00743F02">
              <w:rPr>
                <w:lang w:eastAsia="en-US"/>
              </w:rPr>
              <w:t>самопринуждения</w:t>
            </w:r>
            <w:proofErr w:type="spellEnd"/>
            <w:r w:rsidRPr="00743F02">
              <w:rPr>
                <w:lang w:eastAsia="en-US"/>
              </w:rPr>
              <w:t xml:space="preserve"> (самоосуждение, </w:t>
            </w:r>
            <w:proofErr w:type="spellStart"/>
            <w:r w:rsidRPr="00743F02">
              <w:rPr>
                <w:lang w:eastAsia="en-US"/>
              </w:rPr>
              <w:t>самозапрещение</w:t>
            </w:r>
            <w:proofErr w:type="spellEnd"/>
            <w:r w:rsidRPr="00743F02">
              <w:rPr>
                <w:lang w:eastAsia="en-US"/>
              </w:rPr>
              <w:t>, самонаказание и др.).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8.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Организовывать себя заниматься обобщением передового педагогического опыта с целью его внедрения в практику своей работы.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 xml:space="preserve"> 9.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Заниматься психолого-педагогическими исследованиями в целях достижения высокой продуктивности собственного труда, на их основе формулировать и решать педагогические задачи.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10.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Умение обобщать результаты своих исследований в виде научно-практических статей, методических пособий, рекомендаций.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  <w:tr w:rsidR="00B20422" w:rsidRPr="00743F02" w:rsidTr="0017334B"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11.</w:t>
            </w:r>
          </w:p>
        </w:tc>
        <w:tc>
          <w:tcPr>
            <w:tcW w:w="5244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Выступать с научными докладами о достижениях педагогической науки, передового педагогического опыта.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5</w:t>
            </w:r>
          </w:p>
        </w:tc>
        <w:tc>
          <w:tcPr>
            <w:tcW w:w="617" w:type="dxa"/>
            <w:gridSpan w:val="2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4</w:t>
            </w:r>
          </w:p>
        </w:tc>
        <w:tc>
          <w:tcPr>
            <w:tcW w:w="51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B20422" w:rsidRPr="00743F02" w:rsidRDefault="00B20422">
            <w:pPr>
              <w:widowControl w:val="0"/>
              <w:tabs>
                <w:tab w:val="left" w:pos="1134"/>
              </w:tabs>
              <w:spacing w:line="360" w:lineRule="auto"/>
              <w:outlineLvl w:val="0"/>
              <w:rPr>
                <w:lang w:eastAsia="en-US"/>
              </w:rPr>
            </w:pPr>
            <w:r w:rsidRPr="00743F02">
              <w:rPr>
                <w:lang w:eastAsia="en-US"/>
              </w:rPr>
              <w:t>1</w:t>
            </w:r>
          </w:p>
        </w:tc>
      </w:tr>
    </w:tbl>
    <w:p w:rsidR="00B20422" w:rsidRPr="00743F02" w:rsidRDefault="00B20422" w:rsidP="0017334B">
      <w:pPr>
        <w:widowControl w:val="0"/>
        <w:tabs>
          <w:tab w:val="left" w:pos="1134"/>
        </w:tabs>
        <w:spacing w:line="360" w:lineRule="auto"/>
        <w:ind w:firstLine="709"/>
        <w:jc w:val="both"/>
      </w:pPr>
    </w:p>
    <w:p w:rsidR="00B20422" w:rsidRDefault="00B20422" w:rsidP="00231418">
      <w:pPr>
        <w:pStyle w:val="4"/>
        <w:keepNext w:val="0"/>
        <w:widowControl w:val="0"/>
        <w:tabs>
          <w:tab w:val="left" w:pos="1134"/>
        </w:tabs>
        <w:spacing w:line="360" w:lineRule="auto"/>
        <w:jc w:val="both"/>
      </w:pPr>
      <w:r>
        <w:lastRenderedPageBreak/>
        <w:br w:type="page"/>
      </w:r>
    </w:p>
    <w:sectPr w:rsidR="00B20422" w:rsidSect="00B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l??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A717E"/>
    <w:multiLevelType w:val="hybridMultilevel"/>
    <w:tmpl w:val="808C10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27158FE"/>
    <w:multiLevelType w:val="singleLevel"/>
    <w:tmpl w:val="55D6581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" w15:restartNumberingAfterBreak="0">
    <w:nsid w:val="04205C94"/>
    <w:multiLevelType w:val="hybridMultilevel"/>
    <w:tmpl w:val="E7125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3C631C"/>
    <w:multiLevelType w:val="hybridMultilevel"/>
    <w:tmpl w:val="E278AC78"/>
    <w:lvl w:ilvl="0" w:tplc="FFFFFFFF">
      <w:start w:val="1"/>
      <w:numFmt w:val="bullet"/>
      <w:lvlText w:val="–"/>
      <w:legacy w:legacy="1" w:legacySpace="0" w:legacyIndent="0"/>
      <w:lvlJc w:val="left"/>
      <w:pPr>
        <w:ind w:left="142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71EF"/>
    <w:multiLevelType w:val="hybridMultilevel"/>
    <w:tmpl w:val="6B70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2365"/>
    <w:multiLevelType w:val="singleLevel"/>
    <w:tmpl w:val="A48E622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E477414"/>
    <w:multiLevelType w:val="hybridMultilevel"/>
    <w:tmpl w:val="E87471CE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8" w15:restartNumberingAfterBreak="0">
    <w:nsid w:val="16462266"/>
    <w:multiLevelType w:val="hybridMultilevel"/>
    <w:tmpl w:val="CED2E3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770D8F"/>
    <w:multiLevelType w:val="singleLevel"/>
    <w:tmpl w:val="C7D60B4C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6064B5"/>
    <w:multiLevelType w:val="singleLevel"/>
    <w:tmpl w:val="70F4A65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11" w15:restartNumberingAfterBreak="0">
    <w:nsid w:val="214C13AB"/>
    <w:multiLevelType w:val="hybridMultilevel"/>
    <w:tmpl w:val="62A23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4C7063"/>
    <w:multiLevelType w:val="hybridMultilevel"/>
    <w:tmpl w:val="39DACD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E621DA5"/>
    <w:multiLevelType w:val="hybridMultilevel"/>
    <w:tmpl w:val="088E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A9F"/>
    <w:multiLevelType w:val="multilevel"/>
    <w:tmpl w:val="3A7899C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30AD0A26"/>
    <w:multiLevelType w:val="hybridMultilevel"/>
    <w:tmpl w:val="0D5C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3422"/>
    <w:multiLevelType w:val="singleLevel"/>
    <w:tmpl w:val="34CE540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13F48F6"/>
    <w:multiLevelType w:val="singleLevel"/>
    <w:tmpl w:val="55D65816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8" w15:restartNumberingAfterBreak="0">
    <w:nsid w:val="488B49D0"/>
    <w:multiLevelType w:val="singleLevel"/>
    <w:tmpl w:val="0846B332"/>
    <w:lvl w:ilvl="0">
      <w:start w:val="1"/>
      <w:numFmt w:val="decimal"/>
      <w:lvlText w:val="%1"/>
      <w:lvlJc w:val="left"/>
      <w:pPr>
        <w:ind w:left="992" w:hanging="283"/>
      </w:pPr>
      <w:rPr>
        <w:rFonts w:cs="Times New Roman"/>
      </w:rPr>
    </w:lvl>
  </w:abstractNum>
  <w:abstractNum w:abstractNumId="19" w15:restartNumberingAfterBreak="0">
    <w:nsid w:val="495F76F5"/>
    <w:multiLevelType w:val="multilevel"/>
    <w:tmpl w:val="74D8071E"/>
    <w:lvl w:ilvl="0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2160"/>
      </w:pPr>
      <w:rPr>
        <w:rFonts w:cs="Times New Roman" w:hint="default"/>
      </w:rPr>
    </w:lvl>
  </w:abstractNum>
  <w:abstractNum w:abstractNumId="20" w15:restartNumberingAfterBreak="0">
    <w:nsid w:val="4F3B57FB"/>
    <w:multiLevelType w:val="hybridMultilevel"/>
    <w:tmpl w:val="D6B2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977875"/>
    <w:multiLevelType w:val="hybridMultilevel"/>
    <w:tmpl w:val="CE3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C27DE"/>
    <w:multiLevelType w:val="singleLevel"/>
    <w:tmpl w:val="33C68394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245D95"/>
    <w:multiLevelType w:val="singleLevel"/>
    <w:tmpl w:val="E16A58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730A1BE8"/>
    <w:multiLevelType w:val="hybridMultilevel"/>
    <w:tmpl w:val="906E57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5"/>
  </w:num>
  <w:num w:numId="10">
    <w:abstractNumId w:val="15"/>
  </w:num>
  <w:num w:numId="11">
    <w:abstractNumId w:val="5"/>
  </w:num>
  <w:num w:numId="12">
    <w:abstractNumId w:val="5"/>
  </w:num>
  <w:num w:numId="13">
    <w:abstractNumId w:val="16"/>
  </w:num>
  <w:num w:numId="14">
    <w:abstractNumId w:val="16"/>
  </w:num>
  <w:num w:numId="15">
    <w:abstractNumId w:val="6"/>
  </w:num>
  <w:num w:numId="16">
    <w:abstractNumId w:val="6"/>
  </w:num>
  <w:num w:numId="17">
    <w:abstractNumId w:val="13"/>
  </w:num>
  <w:num w:numId="18">
    <w:abstractNumId w:val="13"/>
  </w:num>
  <w:num w:numId="19">
    <w:abstractNumId w:val="21"/>
  </w:num>
  <w:num w:numId="20">
    <w:abstractNumId w:val="21"/>
  </w:num>
  <w:num w:numId="21">
    <w:abstractNumId w:val="0"/>
  </w:num>
  <w:num w:numId="22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1429"/>
        </w:pPr>
        <w:rPr>
          <w:rFonts w:ascii="Times New Roman" w:hAnsi="Times New Roman" w:hint="default"/>
        </w:rPr>
      </w:lvl>
    </w:lvlOverride>
  </w:num>
  <w:num w:numId="23">
    <w:abstractNumId w:val="8"/>
  </w:num>
  <w:num w:numId="24">
    <w:abstractNumId w:val="8"/>
  </w:num>
  <w:num w:numId="25">
    <w:abstractNumId w:val="1"/>
  </w:num>
  <w:num w:numId="26">
    <w:abstractNumId w:val="1"/>
  </w:num>
  <w:num w:numId="27">
    <w:abstractNumId w:val="12"/>
  </w:num>
  <w:num w:numId="28">
    <w:abstractNumId w:val="12"/>
  </w:num>
  <w:num w:numId="29">
    <w:abstractNumId w:val="4"/>
  </w:num>
  <w:num w:numId="30">
    <w:abstractNumId w:val="4"/>
  </w:num>
  <w:num w:numId="31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1429"/>
        </w:pPr>
        <w:rPr>
          <w:rFonts w:ascii="Times New Roman" w:hAnsi="Times New Roman" w:hint="default"/>
        </w:rPr>
      </w:lvl>
    </w:lvlOverride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2"/>
  </w:num>
  <w:num w:numId="37">
    <w:abstractNumId w:val="2"/>
    <w:lvlOverride w:ilvl="0">
      <w:startOverride w:val="1"/>
    </w:lvlOverride>
  </w:num>
  <w:num w:numId="38">
    <w:abstractNumId w:val="23"/>
  </w:num>
  <w:num w:numId="39">
    <w:abstractNumId w:val="23"/>
    <w:lvlOverride w:ilvl="0">
      <w:startOverride w:val="1"/>
    </w:lvlOverride>
  </w:num>
  <w:num w:numId="4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9"/>
  </w:num>
  <w:num w:numId="44">
    <w:abstractNumId w:val="19"/>
  </w:num>
  <w:num w:numId="45">
    <w:abstractNumId w:val="22"/>
    <w:lvlOverride w:ilvl="0">
      <w:startOverride w:val="1"/>
    </w:lvlOverride>
  </w:num>
  <w:num w:numId="46">
    <w:abstractNumId w:val="2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82"/>
    <w:rsid w:val="00040D19"/>
    <w:rsid w:val="00074B0D"/>
    <w:rsid w:val="00081641"/>
    <w:rsid w:val="000833FE"/>
    <w:rsid w:val="000B5FF7"/>
    <w:rsid w:val="000D2327"/>
    <w:rsid w:val="000E2687"/>
    <w:rsid w:val="000E523F"/>
    <w:rsid w:val="00103C0E"/>
    <w:rsid w:val="001412F5"/>
    <w:rsid w:val="00160BA4"/>
    <w:rsid w:val="00171E8E"/>
    <w:rsid w:val="0017334B"/>
    <w:rsid w:val="00177F37"/>
    <w:rsid w:val="001B61D8"/>
    <w:rsid w:val="00221A81"/>
    <w:rsid w:val="002225AD"/>
    <w:rsid w:val="002306F4"/>
    <w:rsid w:val="00231418"/>
    <w:rsid w:val="0024162B"/>
    <w:rsid w:val="00255BCE"/>
    <w:rsid w:val="002619BE"/>
    <w:rsid w:val="00285501"/>
    <w:rsid w:val="002B0EBB"/>
    <w:rsid w:val="002D2FE8"/>
    <w:rsid w:val="00307B13"/>
    <w:rsid w:val="00354A47"/>
    <w:rsid w:val="00356AE1"/>
    <w:rsid w:val="003A5651"/>
    <w:rsid w:val="003B21DE"/>
    <w:rsid w:val="003C4A7F"/>
    <w:rsid w:val="00421B6B"/>
    <w:rsid w:val="00493E86"/>
    <w:rsid w:val="004D29DD"/>
    <w:rsid w:val="00547357"/>
    <w:rsid w:val="0056155F"/>
    <w:rsid w:val="00571259"/>
    <w:rsid w:val="00572182"/>
    <w:rsid w:val="005C4A2A"/>
    <w:rsid w:val="00645A20"/>
    <w:rsid w:val="00683D48"/>
    <w:rsid w:val="006C6092"/>
    <w:rsid w:val="00743F02"/>
    <w:rsid w:val="0074532A"/>
    <w:rsid w:val="0075543D"/>
    <w:rsid w:val="007777B0"/>
    <w:rsid w:val="007A0A68"/>
    <w:rsid w:val="007B2EB2"/>
    <w:rsid w:val="007B7721"/>
    <w:rsid w:val="007F5CEC"/>
    <w:rsid w:val="00816CAF"/>
    <w:rsid w:val="00836227"/>
    <w:rsid w:val="00866CBA"/>
    <w:rsid w:val="0089467A"/>
    <w:rsid w:val="008A367B"/>
    <w:rsid w:val="008A48FE"/>
    <w:rsid w:val="008B1CAA"/>
    <w:rsid w:val="008C24DA"/>
    <w:rsid w:val="008C53C2"/>
    <w:rsid w:val="008E14D0"/>
    <w:rsid w:val="00903F45"/>
    <w:rsid w:val="009228C2"/>
    <w:rsid w:val="00943EED"/>
    <w:rsid w:val="00957E1F"/>
    <w:rsid w:val="009A106A"/>
    <w:rsid w:val="009D25CA"/>
    <w:rsid w:val="00A32573"/>
    <w:rsid w:val="00A5240C"/>
    <w:rsid w:val="00A7190C"/>
    <w:rsid w:val="00AA1FE3"/>
    <w:rsid w:val="00AA648E"/>
    <w:rsid w:val="00AA7647"/>
    <w:rsid w:val="00AC329D"/>
    <w:rsid w:val="00AD05F8"/>
    <w:rsid w:val="00AD58E0"/>
    <w:rsid w:val="00AD7747"/>
    <w:rsid w:val="00AE50F8"/>
    <w:rsid w:val="00B20422"/>
    <w:rsid w:val="00B21FF0"/>
    <w:rsid w:val="00B47867"/>
    <w:rsid w:val="00B61F8D"/>
    <w:rsid w:val="00B63C57"/>
    <w:rsid w:val="00B65C46"/>
    <w:rsid w:val="00B872D5"/>
    <w:rsid w:val="00BB0E02"/>
    <w:rsid w:val="00BB3762"/>
    <w:rsid w:val="00BC398B"/>
    <w:rsid w:val="00BC7A0D"/>
    <w:rsid w:val="00C07536"/>
    <w:rsid w:val="00C11BEE"/>
    <w:rsid w:val="00C14917"/>
    <w:rsid w:val="00C20821"/>
    <w:rsid w:val="00C36944"/>
    <w:rsid w:val="00C46A03"/>
    <w:rsid w:val="00CE7D84"/>
    <w:rsid w:val="00CF0F63"/>
    <w:rsid w:val="00CF5A7F"/>
    <w:rsid w:val="00D100C3"/>
    <w:rsid w:val="00D253E2"/>
    <w:rsid w:val="00D45D67"/>
    <w:rsid w:val="00D62186"/>
    <w:rsid w:val="00D659F3"/>
    <w:rsid w:val="00DA38C2"/>
    <w:rsid w:val="00DB508D"/>
    <w:rsid w:val="00DD7785"/>
    <w:rsid w:val="00E01C4E"/>
    <w:rsid w:val="00E126FE"/>
    <w:rsid w:val="00E144B5"/>
    <w:rsid w:val="00E17E27"/>
    <w:rsid w:val="00E33129"/>
    <w:rsid w:val="00E4786D"/>
    <w:rsid w:val="00EC5074"/>
    <w:rsid w:val="00ED7BED"/>
    <w:rsid w:val="00EE1888"/>
    <w:rsid w:val="00EF6072"/>
    <w:rsid w:val="00F27157"/>
    <w:rsid w:val="00F344CA"/>
    <w:rsid w:val="00F5659A"/>
    <w:rsid w:val="00F92134"/>
    <w:rsid w:val="00F96D78"/>
    <w:rsid w:val="00FB00E6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  <w14:docId w14:val="0AA1876C"/>
  <w15:docId w15:val="{16072C46-F107-4133-AE7D-D5610BA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F37"/>
    <w:pPr>
      <w:keepNext/>
      <w:spacing w:before="120" w:after="120" w:line="320" w:lineRule="exact"/>
      <w:ind w:firstLine="709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177F37"/>
    <w:pPr>
      <w:keepNext/>
      <w:ind w:firstLine="709"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77F37"/>
    <w:pPr>
      <w:keepNext/>
      <w:spacing w:line="288" w:lineRule="auto"/>
      <w:jc w:val="center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177F37"/>
    <w:pPr>
      <w:keepNext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177F37"/>
    <w:pPr>
      <w:keepNext/>
      <w:spacing w:line="360" w:lineRule="exact"/>
      <w:ind w:firstLine="709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177F37"/>
    <w:pPr>
      <w:keepNext/>
      <w:spacing w:line="360" w:lineRule="exact"/>
      <w:ind w:right="142" w:firstLine="709"/>
      <w:jc w:val="right"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177F37"/>
    <w:pPr>
      <w:keepNext/>
      <w:spacing w:line="360" w:lineRule="exact"/>
      <w:ind w:right="142" w:firstLine="709"/>
      <w:jc w:val="center"/>
      <w:outlineLvl w:val="6"/>
    </w:pPr>
    <w:rPr>
      <w:rFonts w:eastAsia="Calibri"/>
      <w:b/>
    </w:rPr>
  </w:style>
  <w:style w:type="paragraph" w:styleId="8">
    <w:name w:val="heading 8"/>
    <w:basedOn w:val="a"/>
    <w:next w:val="a"/>
    <w:link w:val="80"/>
    <w:uiPriority w:val="99"/>
    <w:qFormat/>
    <w:rsid w:val="00177F37"/>
    <w:pPr>
      <w:keepNext/>
      <w:spacing w:line="360" w:lineRule="exact"/>
      <w:jc w:val="center"/>
      <w:outlineLvl w:val="7"/>
    </w:pPr>
    <w:rPr>
      <w:rFonts w:eastAsia="Calibri"/>
      <w:b/>
    </w:rPr>
  </w:style>
  <w:style w:type="paragraph" w:styleId="9">
    <w:name w:val="heading 9"/>
    <w:basedOn w:val="a"/>
    <w:next w:val="a"/>
    <w:link w:val="90"/>
    <w:uiPriority w:val="99"/>
    <w:qFormat/>
    <w:rsid w:val="00177F37"/>
    <w:pPr>
      <w:keepNext/>
      <w:jc w:val="center"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F37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7F37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7F37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77F37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77F37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77F37"/>
    <w:rPr>
      <w:rFonts w:ascii="Times New Roman" w:hAnsi="Times New Roman" w:cs="Times New Roman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77F37"/>
    <w:rPr>
      <w:rFonts w:ascii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77F37"/>
    <w:rPr>
      <w:rFonts w:ascii="Times New Roman" w:hAnsi="Times New Roman" w:cs="Times New Roman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77F37"/>
    <w:rPr>
      <w:rFonts w:ascii="Times New Roman" w:hAnsi="Times New Roman" w:cs="Times New Roman"/>
      <w:b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177F37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177F37"/>
    <w:rPr>
      <w:rFonts w:ascii="Times New Roman" w:hAnsi="Times New Roman" w:cs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177F3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177F37"/>
    <w:rPr>
      <w:rFonts w:ascii="Times New Roman" w:hAnsi="Times New Roman" w:cs="Times New Roman"/>
      <w:sz w:val="24"/>
      <w:lang w:eastAsia="ru-RU"/>
    </w:rPr>
  </w:style>
  <w:style w:type="character" w:customStyle="1" w:styleId="a7">
    <w:name w:val="Нижний колонтитул Знак"/>
    <w:link w:val="a8"/>
    <w:uiPriority w:val="99"/>
    <w:semiHidden/>
    <w:locked/>
    <w:rsid w:val="00177F37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7"/>
    <w:uiPriority w:val="99"/>
    <w:semiHidden/>
    <w:rsid w:val="00177F3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AA1FE3"/>
    <w:rPr>
      <w:rFonts w:ascii="Times New Roman" w:hAnsi="Times New Roman" w:cs="Times New Roman"/>
      <w:sz w:val="24"/>
    </w:rPr>
  </w:style>
  <w:style w:type="paragraph" w:styleId="a9">
    <w:name w:val="Title"/>
    <w:basedOn w:val="a"/>
    <w:link w:val="aa"/>
    <w:uiPriority w:val="99"/>
    <w:qFormat/>
    <w:rsid w:val="00177F37"/>
    <w:pPr>
      <w:spacing w:before="360" w:after="360"/>
      <w:ind w:firstLine="709"/>
      <w:jc w:val="center"/>
    </w:pPr>
    <w:rPr>
      <w:rFonts w:eastAsia="Calibri"/>
      <w:b/>
    </w:rPr>
  </w:style>
  <w:style w:type="character" w:customStyle="1" w:styleId="aa">
    <w:name w:val="Заголовок Знак"/>
    <w:link w:val="a9"/>
    <w:uiPriority w:val="99"/>
    <w:locked/>
    <w:rsid w:val="00177F37"/>
    <w:rPr>
      <w:rFonts w:ascii="Times New Roman" w:hAnsi="Times New Roman" w:cs="Times New Roman"/>
      <w:b/>
      <w:sz w:val="24"/>
      <w:lang w:eastAsia="ru-RU"/>
    </w:rPr>
  </w:style>
  <w:style w:type="paragraph" w:styleId="ab">
    <w:name w:val="Body Text"/>
    <w:basedOn w:val="a"/>
    <w:link w:val="ac"/>
    <w:uiPriority w:val="99"/>
    <w:semiHidden/>
    <w:rsid w:val="00177F37"/>
    <w:pPr>
      <w:widowControl w:val="0"/>
      <w:jc w:val="center"/>
    </w:pPr>
    <w:rPr>
      <w:rFonts w:ascii="Arial" w:eastAsia="Calibri" w:hAnsi="Arial"/>
    </w:rPr>
  </w:style>
  <w:style w:type="character" w:customStyle="1" w:styleId="ac">
    <w:name w:val="Основной текст Знак"/>
    <w:link w:val="ab"/>
    <w:uiPriority w:val="99"/>
    <w:semiHidden/>
    <w:locked/>
    <w:rsid w:val="00177F37"/>
    <w:rPr>
      <w:rFonts w:ascii="Arial" w:hAnsi="Arial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rsid w:val="00177F37"/>
    <w:pPr>
      <w:spacing w:line="360" w:lineRule="exact"/>
      <w:ind w:firstLine="709"/>
      <w:jc w:val="both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locked/>
    <w:rsid w:val="00177F3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77F37"/>
    <w:pPr>
      <w:jc w:val="center"/>
    </w:pPr>
    <w:rPr>
      <w:rFonts w:ascii="Arial Narrow" w:eastAsia="Calibri" w:hAnsi="Arial Narrow"/>
    </w:rPr>
  </w:style>
  <w:style w:type="character" w:customStyle="1" w:styleId="22">
    <w:name w:val="Основной текст 2 Знак"/>
    <w:link w:val="21"/>
    <w:uiPriority w:val="99"/>
    <w:semiHidden/>
    <w:locked/>
    <w:rsid w:val="00177F37"/>
    <w:rPr>
      <w:rFonts w:ascii="Arial Narrow" w:hAnsi="Arial Narrow" w:cs="Times New Roman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77F37"/>
    <w:pPr>
      <w:widowControl w:val="0"/>
      <w:jc w:val="center"/>
    </w:pPr>
    <w:rPr>
      <w:rFonts w:ascii="Arial Narrow" w:eastAsia="Calibri" w:hAnsi="Arial Narrow"/>
    </w:rPr>
  </w:style>
  <w:style w:type="character" w:customStyle="1" w:styleId="32">
    <w:name w:val="Основной текст 3 Знак"/>
    <w:link w:val="31"/>
    <w:uiPriority w:val="99"/>
    <w:semiHidden/>
    <w:locked/>
    <w:rsid w:val="00177F37"/>
    <w:rPr>
      <w:rFonts w:ascii="Arial Narrow" w:hAnsi="Arial Narrow" w:cs="Times New Roman"/>
      <w:sz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177F37"/>
    <w:rPr>
      <w:rFonts w:ascii="Times New Roman" w:hAnsi="Times New Roman"/>
      <w:b/>
      <w:sz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177F37"/>
    <w:pPr>
      <w:spacing w:line="360" w:lineRule="exact"/>
      <w:ind w:firstLine="709"/>
      <w:jc w:val="center"/>
    </w:pPr>
    <w:rPr>
      <w:rFonts w:eastAsia="Calibri"/>
      <w:b/>
      <w:szCs w:val="20"/>
    </w:rPr>
  </w:style>
  <w:style w:type="character" w:customStyle="1" w:styleId="BodyTextIndent2Char1">
    <w:name w:val="Body Text Indent 2 Char1"/>
    <w:uiPriority w:val="99"/>
    <w:semiHidden/>
    <w:locked/>
    <w:rsid w:val="00AA1FE3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semiHidden/>
    <w:rsid w:val="00177F37"/>
    <w:pPr>
      <w:spacing w:line="360" w:lineRule="exact"/>
      <w:ind w:firstLine="708"/>
      <w:jc w:val="both"/>
    </w:pPr>
    <w:rPr>
      <w:rFonts w:eastAsia="Calibri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77F37"/>
    <w:rPr>
      <w:rFonts w:ascii="Times New Roman" w:hAnsi="Times New Roman" w:cs="Times New Roman"/>
      <w:sz w:val="24"/>
      <w:lang w:eastAsia="ru-RU"/>
    </w:rPr>
  </w:style>
  <w:style w:type="character" w:customStyle="1" w:styleId="af">
    <w:name w:val="Текст выноски Знак"/>
    <w:link w:val="af0"/>
    <w:uiPriority w:val="99"/>
    <w:semiHidden/>
    <w:locked/>
    <w:rsid w:val="00177F37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177F37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AA1FE3"/>
    <w:rPr>
      <w:rFonts w:ascii="Times New Roman" w:hAnsi="Times New Roman" w:cs="Times New Roman"/>
      <w:sz w:val="2"/>
    </w:rPr>
  </w:style>
  <w:style w:type="paragraph" w:styleId="af1">
    <w:name w:val="List Paragraph"/>
    <w:basedOn w:val="a"/>
    <w:uiPriority w:val="99"/>
    <w:qFormat/>
    <w:rsid w:val="0017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5891</Words>
  <Characters>33583</Characters>
  <Application>Microsoft Office Word</Application>
  <DocSecurity>0</DocSecurity>
  <Lines>279</Lines>
  <Paragraphs>78</Paragraphs>
  <ScaleCrop>false</ScaleCrop>
  <Company/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Mariya</cp:lastModifiedBy>
  <cp:revision>25</cp:revision>
  <cp:lastPrinted>2015-04-04T07:29:00Z</cp:lastPrinted>
  <dcterms:created xsi:type="dcterms:W3CDTF">2011-05-08T14:35:00Z</dcterms:created>
  <dcterms:modified xsi:type="dcterms:W3CDTF">2022-10-12T03:22:00Z</dcterms:modified>
</cp:coreProperties>
</file>